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99C1A" w14:textId="34A53F0B" w:rsidR="0009766C" w:rsidRPr="00F24965" w:rsidRDefault="00EC5E2D">
      <w:pPr>
        <w:spacing w:after="0" w:line="291" w:lineRule="auto"/>
        <w:ind w:left="0" w:right="0" w:firstLine="0"/>
        <w:jc w:val="center"/>
        <w:rPr>
          <w:rFonts w:cs="Arial"/>
        </w:rPr>
      </w:pPr>
      <w:r w:rsidRPr="00F24965">
        <w:rPr>
          <w:rFonts w:cs="Arial"/>
          <w:b/>
        </w:rPr>
        <w:t xml:space="preserve">OBRAZLOŽENJE UZ  POLUGODIŠNJI IZVJEŠTAJ O IZVRŠENJU PRORAČUNA GRADA </w:t>
      </w:r>
      <w:r w:rsidR="004C6B19" w:rsidRPr="00F24965">
        <w:rPr>
          <w:rFonts w:cs="Arial"/>
          <w:b/>
        </w:rPr>
        <w:t xml:space="preserve">DRNIŠA </w:t>
      </w:r>
      <w:r w:rsidRPr="00F24965">
        <w:rPr>
          <w:rFonts w:cs="Arial"/>
          <w:b/>
        </w:rPr>
        <w:t>ZA 202</w:t>
      </w:r>
      <w:r w:rsidR="00256259">
        <w:rPr>
          <w:rFonts w:cs="Arial"/>
          <w:b/>
        </w:rPr>
        <w:t>5</w:t>
      </w:r>
      <w:r w:rsidRPr="00F24965">
        <w:rPr>
          <w:rFonts w:cs="Arial"/>
          <w:b/>
        </w:rPr>
        <w:t xml:space="preserve">. GODINU </w:t>
      </w:r>
    </w:p>
    <w:p w14:paraId="43265E79" w14:textId="77777777" w:rsidR="0009766C" w:rsidRPr="00F24965" w:rsidRDefault="00EC5E2D">
      <w:pPr>
        <w:spacing w:after="208" w:line="259" w:lineRule="auto"/>
        <w:ind w:left="-29" w:right="-25" w:firstLine="0"/>
        <w:jc w:val="left"/>
        <w:rPr>
          <w:rFonts w:cs="Arial"/>
        </w:rPr>
      </w:pPr>
      <w:r w:rsidRPr="00F24965">
        <w:rPr>
          <w:rFonts w:eastAsia="Calibri" w:cs="Arial"/>
          <w:noProof/>
        </w:rPr>
        <mc:AlternateContent>
          <mc:Choice Requires="wpg">
            <w:drawing>
              <wp:inline distT="0" distB="0" distL="0" distR="0" wp14:anchorId="0926A1F1" wp14:editId="2A1F6123">
                <wp:extent cx="5976874" cy="6096"/>
                <wp:effectExtent l="0" t="0" r="0" b="0"/>
                <wp:docPr id="26241" name="Group 26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6874" cy="6096"/>
                          <a:chOff x="0" y="0"/>
                          <a:chExt cx="5976874" cy="6096"/>
                        </a:xfrm>
                      </wpg:grpSpPr>
                      <wps:wsp>
                        <wps:cNvPr id="32391" name="Shape 32391"/>
                        <wps:cNvSpPr/>
                        <wps:spPr>
                          <a:xfrm>
                            <a:off x="0" y="0"/>
                            <a:ext cx="59768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6874" h="9144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241" style="width:470.62pt;height:0.47998pt;mso-position-horizontal-relative:char;mso-position-vertical-relative:line" coordsize="59768,60">
                <v:shape id="Shape 32392" style="position:absolute;width:59768;height:91;left:0;top:0;" coordsize="5976874,9144" path="m0,0l5976874,0l597687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78F65138" w14:textId="77777777" w:rsidR="00EE6937" w:rsidRPr="00F24965" w:rsidRDefault="00EE6937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sdt>
      <w:sdtPr>
        <w:rPr>
          <w:rFonts w:ascii="Arial" w:eastAsia="Times New Roman" w:hAnsi="Arial" w:cs="Arial"/>
          <w:color w:val="000000"/>
          <w:sz w:val="22"/>
          <w:szCs w:val="22"/>
        </w:rPr>
        <w:id w:val="183903700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48C2C7" w14:textId="19CDB1F7" w:rsidR="00EE6937" w:rsidRPr="00F24965" w:rsidRDefault="00EE6937" w:rsidP="00BC1A25">
          <w:pPr>
            <w:pStyle w:val="TOCNaslov"/>
            <w:rPr>
              <w:rFonts w:ascii="Arial" w:hAnsi="Arial" w:cs="Arial"/>
              <w:sz w:val="22"/>
              <w:szCs w:val="22"/>
            </w:rPr>
          </w:pPr>
          <w:r w:rsidRPr="00F24965">
            <w:rPr>
              <w:rFonts w:ascii="Arial" w:hAnsi="Arial" w:cs="Arial"/>
              <w:sz w:val="22"/>
              <w:szCs w:val="22"/>
            </w:rPr>
            <w:t>Sadržaj</w:t>
          </w:r>
        </w:p>
        <w:p w14:paraId="0998486C" w14:textId="2739C9BB" w:rsidR="003D7326" w:rsidRDefault="00EE6937">
          <w:pPr>
            <w:pStyle w:val="Sadraj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 w:rsidRPr="00F24965">
            <w:rPr>
              <w:rFonts w:cs="Arial"/>
            </w:rPr>
            <w:fldChar w:fldCharType="begin"/>
          </w:r>
          <w:r w:rsidRPr="00F24965">
            <w:rPr>
              <w:rFonts w:cs="Arial"/>
            </w:rPr>
            <w:instrText xml:space="preserve"> TOC \o "1-3" \h \z \u </w:instrText>
          </w:r>
          <w:r w:rsidRPr="00F24965">
            <w:rPr>
              <w:rFonts w:cs="Arial"/>
            </w:rPr>
            <w:fldChar w:fldCharType="separate"/>
          </w:r>
          <w:hyperlink w:anchor="_Toc210820410" w:history="1">
            <w:r w:rsidR="003D7326" w:rsidRPr="00273A83">
              <w:rPr>
                <w:rStyle w:val="Hiperveza"/>
                <w:rFonts w:cs="Arial"/>
                <w:noProof/>
              </w:rPr>
              <w:t>1.</w:t>
            </w:r>
            <w:r w:rsidR="003D7326" w:rsidRPr="00273A83">
              <w:rPr>
                <w:rStyle w:val="Hiperveza"/>
                <w:rFonts w:eastAsia="Arial" w:cs="Arial"/>
                <w:noProof/>
              </w:rPr>
              <w:t xml:space="preserve"> </w:t>
            </w:r>
            <w:r w:rsidR="003D7326" w:rsidRPr="00273A83">
              <w:rPr>
                <w:rStyle w:val="Hiperveza"/>
                <w:rFonts w:cs="Arial"/>
                <w:noProof/>
              </w:rPr>
              <w:t>UVOD</w:t>
            </w:r>
            <w:r w:rsidR="003D7326">
              <w:rPr>
                <w:noProof/>
                <w:webHidden/>
              </w:rPr>
              <w:tab/>
            </w:r>
            <w:r w:rsidR="003D7326">
              <w:rPr>
                <w:noProof/>
                <w:webHidden/>
              </w:rPr>
              <w:fldChar w:fldCharType="begin"/>
            </w:r>
            <w:r w:rsidR="003D7326">
              <w:rPr>
                <w:noProof/>
                <w:webHidden/>
              </w:rPr>
              <w:instrText xml:space="preserve"> PAGEREF _Toc210820410 \h </w:instrText>
            </w:r>
            <w:r w:rsidR="003D7326">
              <w:rPr>
                <w:noProof/>
                <w:webHidden/>
              </w:rPr>
            </w:r>
            <w:r w:rsidR="003D7326">
              <w:rPr>
                <w:noProof/>
                <w:webHidden/>
              </w:rPr>
              <w:fldChar w:fldCharType="separate"/>
            </w:r>
            <w:r w:rsidR="003D7326">
              <w:rPr>
                <w:noProof/>
                <w:webHidden/>
              </w:rPr>
              <w:t>2</w:t>
            </w:r>
            <w:r w:rsidR="003D7326">
              <w:rPr>
                <w:noProof/>
                <w:webHidden/>
              </w:rPr>
              <w:fldChar w:fldCharType="end"/>
            </w:r>
          </w:hyperlink>
        </w:p>
        <w:p w14:paraId="321F0252" w14:textId="04C4E6D1" w:rsidR="003D7326" w:rsidRDefault="003D7326">
          <w:pPr>
            <w:pStyle w:val="Sadraj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820411" w:history="1">
            <w:r w:rsidRPr="00273A83">
              <w:rPr>
                <w:rStyle w:val="Hiperveza"/>
                <w:noProof/>
              </w:rPr>
              <w:t>2.</w:t>
            </w:r>
            <w:r w:rsidRPr="00273A83">
              <w:rPr>
                <w:rStyle w:val="Hiperveza"/>
                <w:rFonts w:eastAsia="Arial"/>
                <w:noProof/>
              </w:rPr>
              <w:t xml:space="preserve"> </w:t>
            </w:r>
            <w:r w:rsidRPr="00273A83">
              <w:rPr>
                <w:rStyle w:val="Hiperveza"/>
                <w:noProof/>
              </w:rPr>
              <w:t xml:space="preserve"> OBRAZLOŽENJE OPĆEG DIJELA IZVJEŠTAJA O IZVRŠENJU PRORAČUNA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_Toc210820411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A8C845" w14:textId="384D32F4" w:rsidR="003D7326" w:rsidRDefault="003D7326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820412" w:history="1">
            <w:r w:rsidRPr="00273A83">
              <w:rPr>
                <w:rStyle w:val="Hiperveza"/>
                <w:noProof/>
              </w:rPr>
              <w:t>2.1. PRIKAZ VIŠKA/MANJKA KONSOLIDIRANOG PRORAČUNA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_Toc210820412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180004" w14:textId="52664394" w:rsidR="003D7326" w:rsidRDefault="003D7326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820413" w:history="1">
            <w:r w:rsidRPr="00273A83">
              <w:rPr>
                <w:rStyle w:val="Hiperveza"/>
                <w:noProof/>
              </w:rPr>
              <w:t>2.2. PRIHODI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_Toc210820413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C58A71" w14:textId="5AA31B38" w:rsidR="003D7326" w:rsidRDefault="003D7326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820414" w:history="1">
            <w:r w:rsidRPr="00273A83">
              <w:rPr>
                <w:rStyle w:val="Hiperveza"/>
                <w:noProof/>
              </w:rPr>
              <w:t>2.3. RASHODI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_Toc210820414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5D0DF4" w14:textId="53775050" w:rsidR="003D7326" w:rsidRDefault="003D7326">
          <w:pPr>
            <w:pStyle w:val="Sadraj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820415" w:history="1">
            <w:r w:rsidRPr="00273A83">
              <w:rPr>
                <w:rStyle w:val="Hiperveza"/>
                <w:noProof/>
              </w:rPr>
              <w:t>3. POSEBNI DIO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_Toc210820415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ED420C" w14:textId="74745E08" w:rsidR="003D7326" w:rsidRDefault="003D7326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820416" w:history="1">
            <w:r w:rsidRPr="00273A83">
              <w:rPr>
                <w:rStyle w:val="Hiperveza"/>
                <w:noProof/>
              </w:rPr>
              <w:t>3.1. IZVRŠENJE POSEBNOG DIJELA PRORAČUNA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_Toc210820416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0BC298" w14:textId="0447A7AA" w:rsidR="003D7326" w:rsidRDefault="003D7326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820417" w:history="1">
            <w:r w:rsidRPr="00273A83">
              <w:rPr>
                <w:rStyle w:val="Hiperveza"/>
                <w:noProof/>
              </w:rPr>
              <w:t>3.2. IZVRŠENJE PROGRAMA IZ POSEBNOG DIJELA PRORAČUNA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_Toc210820417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4FAD7" w14:textId="00938BED" w:rsidR="003D7326" w:rsidRDefault="003D7326">
          <w:pPr>
            <w:pStyle w:val="Sadraj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820418" w:history="1">
            <w:r w:rsidRPr="00273A83">
              <w:rPr>
                <w:rStyle w:val="Hiperveza"/>
                <w:noProof/>
              </w:rPr>
              <w:t>4. POSEBNI IZVJEŠTAJI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_Toc210820418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87D7BB" w14:textId="3AE60FF7" w:rsidR="003D7326" w:rsidRDefault="003D7326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820419" w:history="1">
            <w:r w:rsidRPr="00273A83">
              <w:rPr>
                <w:rStyle w:val="Hiperveza"/>
                <w:noProof/>
              </w:rPr>
              <w:t>4.1. IZVJEŠTAJ O KORIŠTENJU PRORAČUNSKE ZALIHE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_Toc210820419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6C01AA" w14:textId="2830ABD7" w:rsidR="003D7326" w:rsidRDefault="003D7326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820420" w:history="1">
            <w:r w:rsidRPr="00273A83">
              <w:rPr>
                <w:rStyle w:val="Hiperveza"/>
                <w:noProof/>
              </w:rPr>
              <w:t>4.2.  IZVJEŠTAJ O ZADUŽIVANJU/FINANCIRANJU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_Toc210820420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88C3B3" w14:textId="37A63DF9" w:rsidR="003D7326" w:rsidRDefault="003D7326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820421" w:history="1">
            <w:r w:rsidRPr="00273A83">
              <w:rPr>
                <w:rStyle w:val="Hiperveza"/>
                <w:noProof/>
              </w:rPr>
              <w:t>4.3. IZVJEŠTAJ O DANIM JAMSTVIMA I PLAĆANJA PO PROTESTIRANIM JAMSTVIMA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_Toc210820421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C8AE6C" w14:textId="5D1F67A9" w:rsidR="003D7326" w:rsidRDefault="003D7326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820422" w:history="1">
            <w:r w:rsidRPr="00273A83">
              <w:rPr>
                <w:rStyle w:val="Hiperveza"/>
                <w:noProof/>
              </w:rPr>
              <w:t>4.4. IZVJEŠTAJ O KORIŠTENJU SREDSTAVA EUROPSKE UNIJE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_Toc210820422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D863F1" w14:textId="4AE469FB" w:rsidR="003D7326" w:rsidRDefault="003D7326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820423" w:history="1">
            <w:r w:rsidRPr="00273A83">
              <w:rPr>
                <w:rStyle w:val="Hiperveza"/>
                <w:noProof/>
              </w:rPr>
              <w:t>4.5. IZVJEŠTAJ O OBVEZAMA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_Toc210820423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7ECE05" w14:textId="42C28301" w:rsidR="003D7326" w:rsidRDefault="003D7326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10820424" w:history="1">
            <w:r w:rsidRPr="00273A83">
              <w:rPr>
                <w:rStyle w:val="Hiperveza"/>
                <w:noProof/>
              </w:rPr>
              <w:t>4.5. IZVJEŠTAJ O POTRAŽIVANJIMA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_Toc210820424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6526CE" w14:textId="6FB27BDE" w:rsidR="00EE6937" w:rsidRPr="00F24965" w:rsidRDefault="00EE6937">
          <w:pPr>
            <w:rPr>
              <w:rFonts w:cs="Arial"/>
            </w:rPr>
          </w:pPr>
          <w:r w:rsidRPr="00F24965">
            <w:rPr>
              <w:rFonts w:cs="Arial"/>
              <w:b/>
              <w:bCs/>
            </w:rPr>
            <w:fldChar w:fldCharType="end"/>
          </w:r>
        </w:p>
      </w:sdtContent>
    </w:sdt>
    <w:p w14:paraId="5D40043A" w14:textId="2FEADB39" w:rsidR="00EE6937" w:rsidRPr="00F24965" w:rsidRDefault="00EE6937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5FE8EAA1" w14:textId="5CFB7990" w:rsidR="00EE6937" w:rsidRPr="00F24965" w:rsidRDefault="00EE6937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367360C1" w14:textId="0353A4FB" w:rsidR="00EE6937" w:rsidRPr="00F24965" w:rsidRDefault="00EE6937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3AECF4FF" w14:textId="2F7F9CE1" w:rsidR="00EE6937" w:rsidRDefault="00EE6937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70B00166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1BDBEBED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38AA2CA8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0F90C6FB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4C290868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3D37733E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091C1E64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5CFA7FA9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5504549B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705BFDCD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5BE840C4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21246DC3" w14:textId="77777777" w:rsidR="001831BA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713FF125" w14:textId="77777777" w:rsidR="001831BA" w:rsidRPr="00F24965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4DB21DBB" w14:textId="77777777" w:rsidR="00EE6937" w:rsidRDefault="00EE6937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55DF9C22" w14:textId="77777777" w:rsidR="00B54D6F" w:rsidRDefault="00B54D6F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1E43DF1C" w14:textId="77777777" w:rsidR="001831BA" w:rsidRPr="00F24965" w:rsidRDefault="001831BA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6A3C5B15" w14:textId="287F23C0" w:rsidR="00EE6937" w:rsidRPr="00F24965" w:rsidRDefault="00EE6937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308B3E8A" w14:textId="68EAFA0A" w:rsidR="00EE6937" w:rsidRPr="00F24965" w:rsidRDefault="00EE6937">
      <w:pPr>
        <w:spacing w:after="22" w:line="259" w:lineRule="auto"/>
        <w:ind w:left="1212" w:right="0" w:firstLine="0"/>
        <w:jc w:val="left"/>
        <w:rPr>
          <w:rFonts w:cs="Arial"/>
          <w:b/>
        </w:rPr>
      </w:pPr>
    </w:p>
    <w:p w14:paraId="3BA1F2E3" w14:textId="77777777" w:rsidR="0009766C" w:rsidRPr="00F24965" w:rsidRDefault="00EC5E2D" w:rsidP="00BC1A25">
      <w:pPr>
        <w:pStyle w:val="Naslov1"/>
        <w:rPr>
          <w:rFonts w:cs="Arial"/>
        </w:rPr>
      </w:pPr>
      <w:bookmarkStart w:id="0" w:name="_Toc210820410"/>
      <w:r w:rsidRPr="00F24965">
        <w:rPr>
          <w:rFonts w:cs="Arial"/>
        </w:rPr>
        <w:t>1.</w:t>
      </w:r>
      <w:r w:rsidRPr="00F24965">
        <w:rPr>
          <w:rFonts w:eastAsia="Arial" w:cs="Arial"/>
        </w:rPr>
        <w:t xml:space="preserve"> </w:t>
      </w:r>
      <w:r w:rsidRPr="00F24965">
        <w:rPr>
          <w:rFonts w:cs="Arial"/>
        </w:rPr>
        <w:t>UVOD</w:t>
      </w:r>
      <w:bookmarkEnd w:id="0"/>
      <w:r w:rsidRPr="00F24965">
        <w:rPr>
          <w:rFonts w:cs="Arial"/>
        </w:rPr>
        <w:t xml:space="preserve"> </w:t>
      </w:r>
    </w:p>
    <w:p w14:paraId="4EEFC95A" w14:textId="77777777" w:rsidR="0009766C" w:rsidRPr="00F24965" w:rsidRDefault="00EC5E2D">
      <w:pPr>
        <w:spacing w:after="21" w:line="259" w:lineRule="auto"/>
        <w:ind w:left="720" w:right="0" w:firstLine="0"/>
        <w:jc w:val="left"/>
        <w:rPr>
          <w:rFonts w:cs="Arial"/>
        </w:rPr>
      </w:pPr>
      <w:r w:rsidRPr="00F24965">
        <w:rPr>
          <w:rFonts w:cs="Arial"/>
          <w:b/>
        </w:rPr>
        <w:t xml:space="preserve"> </w:t>
      </w:r>
    </w:p>
    <w:p w14:paraId="3C590EC7" w14:textId="34546C08" w:rsidR="006D5F2E" w:rsidRPr="00F24965" w:rsidRDefault="006D5F2E" w:rsidP="006D5F2E">
      <w:pPr>
        <w:spacing w:after="34" w:line="250" w:lineRule="auto"/>
        <w:ind w:left="-5" w:right="0"/>
        <w:rPr>
          <w:rFonts w:cs="Arial"/>
        </w:rPr>
      </w:pPr>
      <w:r w:rsidRPr="00F24965">
        <w:rPr>
          <w:rFonts w:cs="Arial"/>
        </w:rPr>
        <w:t>Zakonom o proračunu („Narodne novine“ br.144/21)</w:t>
      </w:r>
      <w:r w:rsidR="004E47A2" w:rsidRPr="00F24965">
        <w:rPr>
          <w:rFonts w:cs="Arial"/>
        </w:rPr>
        <w:t xml:space="preserve">  i </w:t>
      </w:r>
      <w:r w:rsidRPr="00F24965">
        <w:rPr>
          <w:rFonts w:cs="Arial"/>
        </w:rPr>
        <w:t xml:space="preserve">Pravilnikom o polugodišnjem i godišnjem izvještaju o izvršenju proračuna („Narodne novine“ br. </w:t>
      </w:r>
      <w:r w:rsidR="004E47A2" w:rsidRPr="00F24965">
        <w:rPr>
          <w:rFonts w:cs="Arial"/>
        </w:rPr>
        <w:t>85/2023</w:t>
      </w:r>
      <w:r w:rsidR="00D9755C" w:rsidRPr="00F24965">
        <w:rPr>
          <w:rFonts w:cs="Arial"/>
        </w:rPr>
        <w:t>, u daljnjem tekstu: Pravilnik</w:t>
      </w:r>
      <w:r w:rsidR="004E47A2" w:rsidRPr="00F24965">
        <w:rPr>
          <w:rFonts w:cs="Arial"/>
        </w:rPr>
        <w:t>)</w:t>
      </w:r>
      <w:r w:rsidRPr="00F24965">
        <w:rPr>
          <w:rFonts w:cs="Arial"/>
        </w:rPr>
        <w:t xml:space="preserve"> propisana je obveza upravnog tijela za financije da izradi polugodišnji izvještaj o izvršenju proračuna, te obveza gradonačelnika da izvještaj podnese </w:t>
      </w:r>
      <w:r w:rsidR="00673F59" w:rsidRPr="00F24965">
        <w:rPr>
          <w:rFonts w:cs="Arial"/>
        </w:rPr>
        <w:t>G</w:t>
      </w:r>
      <w:r w:rsidRPr="00F24965">
        <w:rPr>
          <w:rFonts w:cs="Arial"/>
        </w:rPr>
        <w:t xml:space="preserve">radskom vijeću na donošenje do 30. rujna tekuće godine. </w:t>
      </w:r>
    </w:p>
    <w:p w14:paraId="100CBA49" w14:textId="77777777" w:rsidR="00D9755C" w:rsidRPr="00F24965" w:rsidRDefault="00D9755C" w:rsidP="006D5F2E">
      <w:pPr>
        <w:spacing w:after="34" w:line="250" w:lineRule="auto"/>
        <w:ind w:left="-5" w:right="0"/>
        <w:rPr>
          <w:rFonts w:cs="Arial"/>
        </w:rPr>
      </w:pPr>
    </w:p>
    <w:p w14:paraId="1001CBE5" w14:textId="31A33846" w:rsidR="00D9755C" w:rsidRPr="00D9755C" w:rsidRDefault="00D9755C" w:rsidP="00D9755C">
      <w:pPr>
        <w:spacing w:after="34" w:line="250" w:lineRule="auto"/>
        <w:ind w:left="-5" w:right="0"/>
        <w:rPr>
          <w:rFonts w:cs="Arial"/>
        </w:rPr>
      </w:pPr>
      <w:r w:rsidRPr="00D9755C">
        <w:rPr>
          <w:rFonts w:cs="Arial"/>
        </w:rPr>
        <w:t>Financiranje javnih rashoda Grada Drniša tijekom prve polovine 202</w:t>
      </w:r>
      <w:r w:rsidR="00256259">
        <w:rPr>
          <w:rFonts w:cs="Arial"/>
        </w:rPr>
        <w:t>5</w:t>
      </w:r>
      <w:r w:rsidRPr="00D9755C">
        <w:rPr>
          <w:rFonts w:cs="Arial"/>
        </w:rPr>
        <w:t>. godine izvršeno je temeljem Proračuna Grada Drniša za 202</w:t>
      </w:r>
      <w:r w:rsidR="00256259">
        <w:rPr>
          <w:rFonts w:cs="Arial"/>
        </w:rPr>
        <w:t>5</w:t>
      </w:r>
      <w:r w:rsidRPr="00D9755C">
        <w:rPr>
          <w:rFonts w:cs="Arial"/>
        </w:rPr>
        <w:t>. godinu i Odluke o izvršavanju Proračuna Grada Drniša za 202</w:t>
      </w:r>
      <w:r w:rsidR="00256259">
        <w:rPr>
          <w:rFonts w:cs="Arial"/>
        </w:rPr>
        <w:t>5</w:t>
      </w:r>
      <w:r w:rsidRPr="00D9755C">
        <w:rPr>
          <w:rFonts w:cs="Arial"/>
        </w:rPr>
        <w:t xml:space="preserve">. godinu. </w:t>
      </w:r>
    </w:p>
    <w:p w14:paraId="2FF7B728" w14:textId="77777777" w:rsidR="00D9755C" w:rsidRPr="00D9755C" w:rsidRDefault="00D9755C" w:rsidP="00D9755C">
      <w:pPr>
        <w:spacing w:after="34" w:line="250" w:lineRule="auto"/>
        <w:ind w:left="-5" w:right="0"/>
        <w:rPr>
          <w:rFonts w:cs="Arial"/>
        </w:rPr>
      </w:pPr>
      <w:r w:rsidRPr="00D9755C">
        <w:rPr>
          <w:rFonts w:cs="Arial"/>
        </w:rPr>
        <w:t xml:space="preserve">Grad Drniš posluje putem jedinstvenog računa riznice, odnosno jedinstvenog bankovnog računa. Time su objedinjena plaćanja, primanja, čuvanja i prijenos svih prihoda i primitaka te rashoda i izdataka gradskog proračuna i proračunskih korisnika tako da  je izvještaj ujedno i konsolidirani.  </w:t>
      </w:r>
    </w:p>
    <w:p w14:paraId="4D3A3E64" w14:textId="771ADB4F" w:rsidR="00D9755C" w:rsidRPr="00D9755C" w:rsidRDefault="00D9755C" w:rsidP="00D9755C">
      <w:pPr>
        <w:spacing w:after="34" w:line="250" w:lineRule="auto"/>
        <w:ind w:left="-5" w:right="0"/>
        <w:rPr>
          <w:rFonts w:cs="Arial"/>
        </w:rPr>
      </w:pPr>
      <w:r w:rsidRPr="00D9755C">
        <w:rPr>
          <w:rFonts w:cs="Arial"/>
        </w:rPr>
        <w:t>Konsolidirani su sljedeći proračunski korisnici evidentirani u Registru korisnika proračuna RH</w:t>
      </w:r>
      <w:r w:rsidRPr="00F24965">
        <w:rPr>
          <w:rFonts w:cs="Arial"/>
        </w:rPr>
        <w:t>:</w:t>
      </w:r>
      <w:r w:rsidRPr="00D9755C">
        <w:rPr>
          <w:rFonts w:cs="Arial"/>
        </w:rPr>
        <w:t xml:space="preserve"> </w:t>
      </w:r>
    </w:p>
    <w:p w14:paraId="7A0A5413" w14:textId="77777777" w:rsidR="00D9755C" w:rsidRPr="00F24965" w:rsidRDefault="00D9755C" w:rsidP="00D9755C">
      <w:pPr>
        <w:pStyle w:val="Odlomakpopisa"/>
        <w:numPr>
          <w:ilvl w:val="0"/>
          <w:numId w:val="10"/>
        </w:numPr>
        <w:spacing w:after="34" w:line="250" w:lineRule="auto"/>
        <w:ind w:right="0"/>
        <w:rPr>
          <w:rFonts w:cs="Arial"/>
        </w:rPr>
      </w:pPr>
      <w:r w:rsidRPr="00F24965">
        <w:rPr>
          <w:rFonts w:cs="Arial"/>
        </w:rPr>
        <w:t xml:space="preserve">Javna vatrogasna postrojba Drniš </w:t>
      </w:r>
    </w:p>
    <w:p w14:paraId="4B4DBA3A" w14:textId="33003803" w:rsidR="00D9755C" w:rsidRPr="00F24965" w:rsidRDefault="00D9755C" w:rsidP="00D9755C">
      <w:pPr>
        <w:pStyle w:val="Odlomakpopisa"/>
        <w:numPr>
          <w:ilvl w:val="0"/>
          <w:numId w:val="10"/>
        </w:numPr>
        <w:spacing w:after="34" w:line="250" w:lineRule="auto"/>
        <w:ind w:right="0"/>
        <w:rPr>
          <w:rFonts w:cs="Arial"/>
        </w:rPr>
      </w:pPr>
      <w:r w:rsidRPr="00F24965">
        <w:rPr>
          <w:rFonts w:cs="Arial"/>
        </w:rPr>
        <w:t xml:space="preserve">Gradski muzej Drniš </w:t>
      </w:r>
    </w:p>
    <w:p w14:paraId="7FEE1124" w14:textId="77777777" w:rsidR="00D9755C" w:rsidRPr="00F24965" w:rsidRDefault="00D9755C" w:rsidP="00D9755C">
      <w:pPr>
        <w:pStyle w:val="Odlomakpopisa"/>
        <w:numPr>
          <w:ilvl w:val="0"/>
          <w:numId w:val="10"/>
        </w:numPr>
        <w:spacing w:after="34" w:line="250" w:lineRule="auto"/>
        <w:ind w:right="0"/>
        <w:rPr>
          <w:rFonts w:cs="Arial"/>
        </w:rPr>
      </w:pPr>
      <w:r w:rsidRPr="00F24965">
        <w:rPr>
          <w:rFonts w:cs="Arial"/>
        </w:rPr>
        <w:t xml:space="preserve">Pučko otvoreno učilište Drniš </w:t>
      </w:r>
    </w:p>
    <w:p w14:paraId="10C9540F" w14:textId="77777777" w:rsidR="00D9755C" w:rsidRPr="00F24965" w:rsidRDefault="00D9755C" w:rsidP="00D9755C">
      <w:pPr>
        <w:pStyle w:val="Odlomakpopisa"/>
        <w:numPr>
          <w:ilvl w:val="0"/>
          <w:numId w:val="10"/>
        </w:numPr>
        <w:spacing w:after="34" w:line="250" w:lineRule="auto"/>
        <w:ind w:right="0"/>
        <w:rPr>
          <w:rFonts w:cs="Arial"/>
        </w:rPr>
      </w:pPr>
      <w:r w:rsidRPr="00F24965">
        <w:rPr>
          <w:rFonts w:cs="Arial"/>
        </w:rPr>
        <w:t xml:space="preserve">Narodna knjižnica Drniš </w:t>
      </w:r>
    </w:p>
    <w:p w14:paraId="612ADA29" w14:textId="2AAFC82E" w:rsidR="00D9755C" w:rsidRPr="00F24965" w:rsidRDefault="00D9755C" w:rsidP="00D9755C">
      <w:pPr>
        <w:pStyle w:val="Odlomakpopisa"/>
        <w:numPr>
          <w:ilvl w:val="0"/>
          <w:numId w:val="10"/>
        </w:numPr>
        <w:spacing w:after="34" w:line="250" w:lineRule="auto"/>
        <w:ind w:right="0"/>
        <w:rPr>
          <w:rFonts w:cs="Arial"/>
        </w:rPr>
      </w:pPr>
      <w:r w:rsidRPr="00F24965">
        <w:rPr>
          <w:rFonts w:cs="Arial"/>
        </w:rPr>
        <w:t>Dječji vrtić Drniš</w:t>
      </w:r>
    </w:p>
    <w:p w14:paraId="16AA8444" w14:textId="5C5C4B14" w:rsidR="00D9755C" w:rsidRPr="00D9755C" w:rsidRDefault="00D9755C" w:rsidP="00D9755C">
      <w:pPr>
        <w:spacing w:after="34" w:line="250" w:lineRule="auto"/>
        <w:ind w:left="-5" w:right="0"/>
        <w:rPr>
          <w:rFonts w:cs="Arial"/>
        </w:rPr>
      </w:pPr>
    </w:p>
    <w:p w14:paraId="15CBA144" w14:textId="2751A5E6" w:rsidR="00D9755C" w:rsidRPr="00F24965" w:rsidRDefault="00D9755C" w:rsidP="00D9755C">
      <w:pPr>
        <w:ind w:left="-5" w:right="0"/>
        <w:rPr>
          <w:rFonts w:cs="Arial"/>
        </w:rPr>
      </w:pPr>
      <w:r w:rsidRPr="00F24965">
        <w:rPr>
          <w:rFonts w:cs="Arial"/>
        </w:rPr>
        <w:t>U skladu sa zakonskom obvezom</w:t>
      </w:r>
      <w:r w:rsidR="003A76A6" w:rsidRPr="00F24965">
        <w:rPr>
          <w:rFonts w:cs="Arial"/>
        </w:rPr>
        <w:t xml:space="preserve"> i Pravilnikom,</w:t>
      </w:r>
      <w:r w:rsidRPr="00F24965">
        <w:rPr>
          <w:rFonts w:cs="Arial"/>
        </w:rPr>
        <w:t xml:space="preserve"> sastavljen je Polugodišnji izvještaj o izvršenju Proračuna Grada Drniša za 202</w:t>
      </w:r>
      <w:r w:rsidR="00256259">
        <w:rPr>
          <w:rFonts w:cs="Arial"/>
        </w:rPr>
        <w:t>5</w:t>
      </w:r>
      <w:r w:rsidRPr="00F24965">
        <w:rPr>
          <w:rFonts w:cs="Arial"/>
        </w:rPr>
        <w:t xml:space="preserve">. godinu. </w:t>
      </w:r>
    </w:p>
    <w:p w14:paraId="142325B0" w14:textId="77777777" w:rsidR="007C45DD" w:rsidRPr="00F24965" w:rsidRDefault="007C45DD" w:rsidP="00D9755C">
      <w:pPr>
        <w:ind w:left="-5" w:right="0"/>
        <w:rPr>
          <w:rFonts w:cs="Arial"/>
        </w:rPr>
      </w:pPr>
    </w:p>
    <w:p w14:paraId="6675C760" w14:textId="21270D1E" w:rsidR="002420D3" w:rsidRDefault="00EC5E2D" w:rsidP="002420D3">
      <w:pPr>
        <w:pStyle w:val="Naslov1"/>
      </w:pPr>
      <w:bookmarkStart w:id="1" w:name="_Hlk177638259"/>
      <w:bookmarkStart w:id="2" w:name="_Toc210820411"/>
      <w:r w:rsidRPr="002420D3">
        <w:t>2.</w:t>
      </w:r>
      <w:r w:rsidRPr="002420D3">
        <w:rPr>
          <w:rFonts w:eastAsia="Arial"/>
        </w:rPr>
        <w:t xml:space="preserve"> </w:t>
      </w:r>
      <w:r w:rsidRPr="002420D3">
        <w:t xml:space="preserve"> </w:t>
      </w:r>
      <w:bookmarkStart w:id="3" w:name="_Toc361990293"/>
      <w:bookmarkStart w:id="4" w:name="_Toc172287822"/>
      <w:r w:rsidR="002420D3">
        <w:t xml:space="preserve">OBRAZLOŽENJE OPĆEG DIJELA </w:t>
      </w:r>
      <w:r w:rsidR="001D184F">
        <w:t>IZVJEŠTAJA O IZVRŠENJU PRORAČUNA</w:t>
      </w:r>
      <w:bookmarkEnd w:id="2"/>
    </w:p>
    <w:bookmarkEnd w:id="1"/>
    <w:bookmarkEnd w:id="3"/>
    <w:bookmarkEnd w:id="4"/>
    <w:p w14:paraId="34E98B25" w14:textId="3BED028C" w:rsidR="002420D3" w:rsidRDefault="00A70E6F" w:rsidP="002420D3">
      <w:pPr>
        <w:rPr>
          <w:bCs/>
        </w:rPr>
      </w:pPr>
      <w:r>
        <w:rPr>
          <w:bCs/>
        </w:rPr>
        <w:t xml:space="preserve">Ukupni prihodi (prihodi </w:t>
      </w:r>
      <w:r w:rsidR="002420D3" w:rsidRPr="002420D3">
        <w:rPr>
          <w:bCs/>
        </w:rPr>
        <w:t>poslovanja i prihodi od prodaje nefinancijske imovine</w:t>
      </w:r>
      <w:r>
        <w:rPr>
          <w:bCs/>
        </w:rPr>
        <w:t>)</w:t>
      </w:r>
      <w:r w:rsidR="002420D3" w:rsidRPr="002420D3">
        <w:rPr>
          <w:bCs/>
        </w:rPr>
        <w:t xml:space="preserve"> za prvo polugodište 202</w:t>
      </w:r>
      <w:r w:rsidR="001C7122">
        <w:rPr>
          <w:bCs/>
        </w:rPr>
        <w:t>5</w:t>
      </w:r>
      <w:r w:rsidR="002420D3" w:rsidRPr="002420D3">
        <w:rPr>
          <w:bCs/>
        </w:rPr>
        <w:t xml:space="preserve">. ostvareni su u ukupnom iznosu od </w:t>
      </w:r>
      <w:r w:rsidR="006927F8">
        <w:rPr>
          <w:b/>
        </w:rPr>
        <w:t>2.</w:t>
      </w:r>
      <w:r w:rsidR="00092028">
        <w:rPr>
          <w:b/>
        </w:rPr>
        <w:t>735</w:t>
      </w:r>
      <w:r w:rsidR="002F1B53">
        <w:rPr>
          <w:b/>
        </w:rPr>
        <w:t>.143,28</w:t>
      </w:r>
      <w:r w:rsidR="002420D3" w:rsidRPr="003658D5">
        <w:rPr>
          <w:b/>
        </w:rPr>
        <w:t xml:space="preserve"> €</w:t>
      </w:r>
      <w:r w:rsidR="00092028">
        <w:rPr>
          <w:bCs/>
        </w:rPr>
        <w:t xml:space="preserve"> što čini </w:t>
      </w:r>
      <w:r>
        <w:rPr>
          <w:bCs/>
        </w:rPr>
        <w:t>25,55</w:t>
      </w:r>
      <w:r w:rsidR="002420D3" w:rsidRPr="002420D3">
        <w:rPr>
          <w:bCs/>
        </w:rPr>
        <w:t>% Plana za 202</w:t>
      </w:r>
      <w:r w:rsidR="001C7122">
        <w:rPr>
          <w:bCs/>
        </w:rPr>
        <w:t>5</w:t>
      </w:r>
      <w:r w:rsidR="002420D3" w:rsidRPr="002420D3">
        <w:rPr>
          <w:bCs/>
        </w:rPr>
        <w:t xml:space="preserve">. </w:t>
      </w:r>
    </w:p>
    <w:p w14:paraId="7E8BEB3F" w14:textId="275A2971" w:rsidR="002420D3" w:rsidRPr="002420D3" w:rsidRDefault="00A70E6F" w:rsidP="002420D3">
      <w:pPr>
        <w:rPr>
          <w:rFonts w:cs="Arial"/>
          <w:bCs/>
        </w:rPr>
      </w:pPr>
      <w:r>
        <w:rPr>
          <w:rFonts w:cs="Arial"/>
          <w:bCs/>
        </w:rPr>
        <w:t>Ukupni rashodi (r</w:t>
      </w:r>
      <w:r w:rsidR="002420D3" w:rsidRPr="002420D3">
        <w:rPr>
          <w:rFonts w:cs="Arial"/>
          <w:bCs/>
        </w:rPr>
        <w:t>ashodi poslovanja i rashodi za nabavku nefinancijske imovine</w:t>
      </w:r>
      <w:r>
        <w:rPr>
          <w:rFonts w:cs="Arial"/>
          <w:bCs/>
        </w:rPr>
        <w:t>)</w:t>
      </w:r>
      <w:r w:rsidR="002420D3" w:rsidRPr="002420D3">
        <w:rPr>
          <w:rFonts w:cs="Arial"/>
          <w:bCs/>
        </w:rPr>
        <w:t xml:space="preserve"> realizirani su u ukupnom iznosu od </w:t>
      </w:r>
      <w:r w:rsidR="002F1B53">
        <w:rPr>
          <w:rFonts w:cs="Arial"/>
          <w:b/>
        </w:rPr>
        <w:t>3.338.722,98</w:t>
      </w:r>
      <w:r w:rsidR="002420D3" w:rsidRPr="003658D5">
        <w:rPr>
          <w:rFonts w:cs="Arial"/>
          <w:b/>
        </w:rPr>
        <w:t xml:space="preserve"> €</w:t>
      </w:r>
      <w:r w:rsidR="002F1B53">
        <w:rPr>
          <w:rFonts w:cs="Arial"/>
          <w:bCs/>
        </w:rPr>
        <w:t xml:space="preserve"> ili 20,35% u odnosu na Plan za 2025</w:t>
      </w:r>
      <w:r w:rsidR="002420D3" w:rsidRPr="002420D3">
        <w:rPr>
          <w:rFonts w:cs="Arial"/>
          <w:bCs/>
        </w:rPr>
        <w:t>. godinu.</w:t>
      </w:r>
    </w:p>
    <w:p w14:paraId="025C3FED" w14:textId="01E11639" w:rsidR="002420D3" w:rsidRDefault="002420D3" w:rsidP="002420D3">
      <w:pPr>
        <w:spacing w:after="260"/>
        <w:ind w:left="-5" w:right="0"/>
        <w:rPr>
          <w:rFonts w:cs="Arial"/>
          <w:b/>
        </w:rPr>
      </w:pPr>
      <w:r w:rsidRPr="00F24965">
        <w:rPr>
          <w:rFonts w:cs="Arial"/>
          <w:bCs/>
        </w:rPr>
        <w:t>Sažetak A. Računa prihoda i rashoda i B. Računa financiranja daje prikaz ukupnih prihoda i primitaka te rashoda i izdataka na razini razreda ekonomske klasifikacije, kao i višak/manjak prihoda</w:t>
      </w:r>
      <w:r w:rsidR="00A70E6F">
        <w:rPr>
          <w:rFonts w:cs="Arial"/>
          <w:bCs/>
        </w:rPr>
        <w:t xml:space="preserve"> (rezultat godine)</w:t>
      </w:r>
      <w:r w:rsidRPr="00F24965">
        <w:rPr>
          <w:rFonts w:cs="Arial"/>
          <w:bCs/>
        </w:rPr>
        <w:t>, gdje je u razdoblju od 1. siječnja do 30. lipnja 202</w:t>
      </w:r>
      <w:r w:rsidR="002F1B53">
        <w:rPr>
          <w:rFonts w:cs="Arial"/>
          <w:bCs/>
        </w:rPr>
        <w:t>5</w:t>
      </w:r>
      <w:r w:rsidRPr="00F24965">
        <w:rPr>
          <w:rFonts w:cs="Arial"/>
          <w:bCs/>
        </w:rPr>
        <w:t xml:space="preserve">. </w:t>
      </w:r>
      <w:r w:rsidR="002F1B53">
        <w:rPr>
          <w:rFonts w:cs="Arial"/>
          <w:b/>
        </w:rPr>
        <w:t>ostvaren manjak prihoda u iznosu od 603.</w:t>
      </w:r>
      <w:r w:rsidR="00A70E6F">
        <w:rPr>
          <w:rFonts w:cs="Arial"/>
          <w:b/>
        </w:rPr>
        <w:t>844,70</w:t>
      </w:r>
      <w:r w:rsidR="002F1B53">
        <w:rPr>
          <w:rFonts w:cs="Arial"/>
          <w:b/>
        </w:rPr>
        <w:t>0</w:t>
      </w:r>
      <w:r w:rsidRPr="00F24965">
        <w:rPr>
          <w:rFonts w:cs="Arial"/>
          <w:b/>
        </w:rPr>
        <w:t xml:space="preserve"> €.</w:t>
      </w:r>
    </w:p>
    <w:p w14:paraId="6ECFDBD2" w14:textId="101F0C11" w:rsidR="00EA19E0" w:rsidRDefault="00DA1DC4" w:rsidP="005C1E2E">
      <w:pPr>
        <w:spacing w:after="260"/>
        <w:ind w:left="-5" w:right="0"/>
        <w:rPr>
          <w:rFonts w:cs="Arial"/>
        </w:rPr>
      </w:pPr>
      <w:bookmarkStart w:id="5" w:name="_Hlk177638718"/>
      <w:r w:rsidRPr="00F24965">
        <w:rPr>
          <w:rFonts w:cs="Arial"/>
        </w:rPr>
        <w:t>Prenesen</w:t>
      </w:r>
      <w:r w:rsidR="003B5B93">
        <w:rPr>
          <w:rFonts w:cs="Arial"/>
        </w:rPr>
        <w:t>a</w:t>
      </w:r>
      <w:r w:rsidR="00E42D29">
        <w:rPr>
          <w:rFonts w:cs="Arial"/>
        </w:rPr>
        <w:t xml:space="preserve"> sredstva iz prethodne godine </w:t>
      </w:r>
      <w:r w:rsidR="003B5B93">
        <w:rPr>
          <w:rFonts w:cs="Arial"/>
        </w:rPr>
        <w:t xml:space="preserve">evidentirana na računu 922 </w:t>
      </w:r>
      <w:r w:rsidR="005C1E2E">
        <w:rPr>
          <w:rFonts w:cs="Arial"/>
        </w:rPr>
        <w:t xml:space="preserve">u Glavnoj knjizi Proračuna </w:t>
      </w:r>
      <w:r w:rsidR="00E42D29">
        <w:rPr>
          <w:rFonts w:cs="Arial"/>
        </w:rPr>
        <w:t>na dan 01.01.202</w:t>
      </w:r>
      <w:r w:rsidR="002F1B53">
        <w:rPr>
          <w:rFonts w:cs="Arial"/>
        </w:rPr>
        <w:t>5</w:t>
      </w:r>
      <w:r w:rsidR="00E42D29">
        <w:rPr>
          <w:rFonts w:cs="Arial"/>
        </w:rPr>
        <w:t xml:space="preserve">. iznosila su </w:t>
      </w:r>
      <w:r w:rsidR="002F1B53" w:rsidRPr="005C1E2E">
        <w:rPr>
          <w:rFonts w:cs="Arial"/>
          <w:b/>
          <w:bCs/>
        </w:rPr>
        <w:t>2.</w:t>
      </w:r>
      <w:r w:rsidR="006C268A" w:rsidRPr="005C1E2E">
        <w:rPr>
          <w:rFonts w:cs="Arial"/>
          <w:b/>
          <w:bCs/>
        </w:rPr>
        <w:t>702.517,74</w:t>
      </w:r>
      <w:r w:rsidR="002F1B53" w:rsidRPr="005C1E2E">
        <w:rPr>
          <w:rFonts w:cs="Arial"/>
          <w:b/>
          <w:bCs/>
        </w:rPr>
        <w:t xml:space="preserve"> </w:t>
      </w:r>
      <w:r w:rsidRPr="005C1E2E">
        <w:rPr>
          <w:rFonts w:cs="Arial"/>
          <w:b/>
          <w:bCs/>
        </w:rPr>
        <w:t>€</w:t>
      </w:r>
      <w:r w:rsidRPr="00F24965">
        <w:rPr>
          <w:rFonts w:cs="Arial"/>
        </w:rPr>
        <w:t xml:space="preserve">. </w:t>
      </w:r>
      <w:r w:rsidR="00C26D18" w:rsidRPr="00F24965">
        <w:rPr>
          <w:rFonts w:cs="Arial"/>
        </w:rPr>
        <w:t xml:space="preserve">U tijeku obračunskog razdoblja </w:t>
      </w:r>
      <w:r w:rsidR="00192795" w:rsidRPr="00F24965">
        <w:rPr>
          <w:rFonts w:cs="Arial"/>
        </w:rPr>
        <w:t xml:space="preserve">izvršeni su ispravci knjiženja </w:t>
      </w:r>
      <w:r w:rsidR="003B5B93">
        <w:rPr>
          <w:rFonts w:cs="Arial"/>
        </w:rPr>
        <w:t xml:space="preserve">na teret viška prihoda iz prethodnih godina i to </w:t>
      </w:r>
      <w:r w:rsidR="00EA139F" w:rsidRPr="00F24965">
        <w:rPr>
          <w:rFonts w:cs="Arial"/>
        </w:rPr>
        <w:t xml:space="preserve">za </w:t>
      </w:r>
      <w:r w:rsidR="003B5B93">
        <w:rPr>
          <w:rFonts w:cs="Arial"/>
        </w:rPr>
        <w:t>jamčevine</w:t>
      </w:r>
      <w:r w:rsidR="005C1E2E">
        <w:rPr>
          <w:rFonts w:cs="Arial"/>
        </w:rPr>
        <w:t>,</w:t>
      </w:r>
      <w:r w:rsidR="003B5B93">
        <w:rPr>
          <w:rFonts w:cs="Arial"/>
        </w:rPr>
        <w:t xml:space="preserve"> </w:t>
      </w:r>
      <w:r w:rsidR="00E25AA9">
        <w:rPr>
          <w:rFonts w:cs="Arial"/>
        </w:rPr>
        <w:t>obveze</w:t>
      </w:r>
      <w:r w:rsidR="005C1E2E">
        <w:rPr>
          <w:rFonts w:cs="Arial"/>
        </w:rPr>
        <w:t xml:space="preserve"> i sredstva</w:t>
      </w:r>
      <w:r w:rsidR="00E25AA9">
        <w:rPr>
          <w:rFonts w:cs="Arial"/>
        </w:rPr>
        <w:t xml:space="preserve"> proračunskih korisnika, te </w:t>
      </w:r>
      <w:r w:rsidR="003B5B93">
        <w:rPr>
          <w:rFonts w:cs="Arial"/>
        </w:rPr>
        <w:t>ukupni preneseni višak na dan 30.06.2025</w:t>
      </w:r>
      <w:r w:rsidR="00192795" w:rsidRPr="00F24965">
        <w:rPr>
          <w:rFonts w:cs="Arial"/>
        </w:rPr>
        <w:t>.</w:t>
      </w:r>
      <w:r w:rsidR="003B5B93">
        <w:rPr>
          <w:rFonts w:cs="Arial"/>
        </w:rPr>
        <w:t xml:space="preserve"> iznosi </w:t>
      </w:r>
      <w:r w:rsidR="003B5B93" w:rsidRPr="005C1E2E">
        <w:rPr>
          <w:rFonts w:cs="Arial"/>
          <w:b/>
          <w:bCs/>
        </w:rPr>
        <w:t>2.683.515,42</w:t>
      </w:r>
      <w:r w:rsidR="005C1E2E" w:rsidRPr="005C1E2E">
        <w:rPr>
          <w:rFonts w:cs="Arial"/>
          <w:b/>
          <w:bCs/>
        </w:rPr>
        <w:t xml:space="preserve"> €</w:t>
      </w:r>
      <w:r w:rsidR="005C1E2E">
        <w:rPr>
          <w:rFonts w:cs="Arial"/>
        </w:rPr>
        <w:t>. Sukladno Pravilniku o računovodstvu proračuna svi ispravci iz prethodnih godina evidentiraju se preko računa 922 u Glavnoj knjizi proračuna.</w:t>
      </w:r>
      <w:r w:rsidR="00E25AA9">
        <w:rPr>
          <w:rFonts w:cs="Arial"/>
        </w:rPr>
        <w:t xml:space="preserve"> </w:t>
      </w:r>
    </w:p>
    <w:p w14:paraId="1AFDA72A" w14:textId="4774427A" w:rsidR="000D2031" w:rsidRPr="000D2031" w:rsidRDefault="003658D5" w:rsidP="00AF78B3">
      <w:pPr>
        <w:pStyle w:val="Naslov2"/>
      </w:pPr>
      <w:bookmarkStart w:id="6" w:name="_Toc210820412"/>
      <w:r>
        <w:lastRenderedPageBreak/>
        <w:t xml:space="preserve">2.1. </w:t>
      </w:r>
      <w:r w:rsidR="000D2031" w:rsidRPr="000D2031">
        <w:t>PRIKAZ VIŠKA/MANJKA KONSOLIDIRANOG PRORAČUNA</w:t>
      </w:r>
      <w:bookmarkEnd w:id="6"/>
    </w:p>
    <w:p w14:paraId="4000331F" w14:textId="77777777" w:rsidR="003658D5" w:rsidRDefault="003658D5" w:rsidP="000D2031">
      <w:pPr>
        <w:spacing w:after="260"/>
        <w:ind w:left="-5" w:right="0"/>
        <w:rPr>
          <w:rFonts w:cs="Arial"/>
          <w:bCs/>
        </w:rPr>
      </w:pPr>
    </w:p>
    <w:p w14:paraId="1002BEF1" w14:textId="3B040A51" w:rsidR="000D2031" w:rsidRPr="000D2031" w:rsidRDefault="000D2031" w:rsidP="000D2031">
      <w:pPr>
        <w:spacing w:after="260"/>
        <w:ind w:left="-5" w:right="0"/>
        <w:rPr>
          <w:rFonts w:cs="Arial"/>
        </w:rPr>
      </w:pPr>
      <w:r w:rsidRPr="000D2031">
        <w:rPr>
          <w:rFonts w:cs="Arial"/>
          <w:bCs/>
        </w:rPr>
        <w:t>U prvom polugodištu 202</w:t>
      </w:r>
      <w:r w:rsidR="005C1E2E">
        <w:rPr>
          <w:rFonts w:cs="Arial"/>
          <w:bCs/>
        </w:rPr>
        <w:t>5</w:t>
      </w:r>
      <w:r w:rsidRPr="000D2031">
        <w:rPr>
          <w:rFonts w:cs="Arial"/>
          <w:bCs/>
        </w:rPr>
        <w:t>. godine Grad Drniš je s proračunskim korisnicima ostvario:</w:t>
      </w:r>
    </w:p>
    <w:p w14:paraId="5463DE5E" w14:textId="2EE81A4E" w:rsidR="000D2031" w:rsidRPr="000D2031" w:rsidRDefault="000D2031" w:rsidP="000D2031">
      <w:pPr>
        <w:tabs>
          <w:tab w:val="right" w:pos="8505"/>
        </w:tabs>
        <w:spacing w:after="260"/>
        <w:ind w:left="-5" w:right="0"/>
        <w:rPr>
          <w:rFonts w:cs="Arial"/>
        </w:rPr>
      </w:pPr>
      <w:r w:rsidRPr="000D2031">
        <w:rPr>
          <w:rFonts w:cs="Arial"/>
        </w:rPr>
        <w:t>Prenesen</w:t>
      </w:r>
      <w:r>
        <w:rPr>
          <w:rFonts w:cs="Arial"/>
        </w:rPr>
        <w:t xml:space="preserve">a sredstva </w:t>
      </w:r>
      <w:r w:rsidR="00A1691F">
        <w:rPr>
          <w:rFonts w:cs="Arial"/>
        </w:rPr>
        <w:t>iz prethodnih godina</w:t>
      </w:r>
      <w:r w:rsidR="00A1691F">
        <w:rPr>
          <w:rFonts w:cs="Arial"/>
        </w:rPr>
        <w:tab/>
        <w:t>2.683</w:t>
      </w:r>
      <w:r w:rsidRPr="000D2031">
        <w:rPr>
          <w:rFonts w:cs="Arial"/>
        </w:rPr>
        <w:t>.</w:t>
      </w:r>
      <w:r w:rsidR="00A1691F">
        <w:rPr>
          <w:rFonts w:cs="Arial"/>
        </w:rPr>
        <w:t>515</w:t>
      </w:r>
      <w:r w:rsidRPr="000D2031">
        <w:rPr>
          <w:rFonts w:cs="Arial"/>
        </w:rPr>
        <w:t>,</w:t>
      </w:r>
      <w:r w:rsidR="00A1691F">
        <w:rPr>
          <w:rFonts w:cs="Arial"/>
        </w:rPr>
        <w:t>42</w:t>
      </w:r>
      <w:r w:rsidRPr="000D2031">
        <w:rPr>
          <w:rFonts w:cs="Arial"/>
        </w:rPr>
        <w:t xml:space="preserve"> €</w:t>
      </w:r>
      <w:r w:rsidRPr="000D2031">
        <w:rPr>
          <w:rFonts w:cs="Arial"/>
        </w:rPr>
        <w:tab/>
      </w:r>
    </w:p>
    <w:p w14:paraId="1656AC8B" w14:textId="2E096C4A" w:rsidR="000D2031" w:rsidRPr="000D2031" w:rsidRDefault="000D2031" w:rsidP="000D2031">
      <w:pPr>
        <w:tabs>
          <w:tab w:val="right" w:pos="8505"/>
        </w:tabs>
        <w:spacing w:after="260"/>
        <w:ind w:left="-5" w:right="0"/>
        <w:rPr>
          <w:rFonts w:cs="Arial"/>
        </w:rPr>
      </w:pPr>
      <w:r w:rsidRPr="000D2031">
        <w:rPr>
          <w:rFonts w:cs="Arial"/>
        </w:rPr>
        <w:t>Ukupni konsolidirani prihodi ostvareni u izvještajnom razdoblju</w:t>
      </w:r>
      <w:r w:rsidRPr="000D2031">
        <w:rPr>
          <w:rFonts w:cs="Arial"/>
        </w:rPr>
        <w:tab/>
        <w:t>+2.</w:t>
      </w:r>
      <w:r w:rsidR="00A1691F">
        <w:rPr>
          <w:rFonts w:cs="Arial"/>
        </w:rPr>
        <w:t>735.143,28</w:t>
      </w:r>
      <w:r w:rsidRPr="000D2031">
        <w:rPr>
          <w:rFonts w:cs="Arial"/>
        </w:rPr>
        <w:t xml:space="preserve"> €</w:t>
      </w:r>
    </w:p>
    <w:p w14:paraId="4E199A9C" w14:textId="5CF9F8BF" w:rsidR="000D2031" w:rsidRDefault="000D2031" w:rsidP="000D2031">
      <w:pPr>
        <w:tabs>
          <w:tab w:val="right" w:pos="8505"/>
        </w:tabs>
        <w:spacing w:after="260"/>
        <w:ind w:left="-5" w:right="0"/>
        <w:rPr>
          <w:rFonts w:cs="Arial"/>
        </w:rPr>
      </w:pPr>
      <w:r w:rsidRPr="000D2031">
        <w:rPr>
          <w:rFonts w:cs="Arial"/>
        </w:rPr>
        <w:t>Ukupni konsolidirani rashodi i proračuna</w:t>
      </w:r>
      <w:r w:rsidR="00A1691F">
        <w:rPr>
          <w:rFonts w:cs="Arial"/>
        </w:rPr>
        <w:t xml:space="preserve"> realizirani u ovom razdoblju</w:t>
      </w:r>
      <w:r w:rsidR="00A1691F">
        <w:rPr>
          <w:rFonts w:cs="Arial"/>
        </w:rPr>
        <w:tab/>
        <w:t>-3</w:t>
      </w:r>
      <w:r w:rsidRPr="000D2031">
        <w:rPr>
          <w:rFonts w:cs="Arial"/>
        </w:rPr>
        <w:t>.</w:t>
      </w:r>
      <w:r w:rsidR="00A1691F">
        <w:rPr>
          <w:rFonts w:cs="Arial"/>
        </w:rPr>
        <w:t>338.</w:t>
      </w:r>
      <w:r w:rsidR="007B65EF">
        <w:rPr>
          <w:rFonts w:cs="Arial"/>
        </w:rPr>
        <w:t>987,98</w:t>
      </w:r>
      <w:r w:rsidR="00EA19E0">
        <w:rPr>
          <w:rFonts w:cs="Arial"/>
        </w:rPr>
        <w:t xml:space="preserve"> €</w:t>
      </w:r>
    </w:p>
    <w:p w14:paraId="474D1E93" w14:textId="4FE83D24" w:rsidR="000D2031" w:rsidRPr="000D2031" w:rsidRDefault="00A1691F" w:rsidP="000D2031">
      <w:pPr>
        <w:tabs>
          <w:tab w:val="right" w:pos="8505"/>
        </w:tabs>
        <w:spacing w:after="260"/>
        <w:ind w:left="-5" w:right="0"/>
        <w:rPr>
          <w:rFonts w:cs="Arial"/>
          <w:b/>
          <w:bCs/>
        </w:rPr>
      </w:pPr>
      <w:r>
        <w:rPr>
          <w:rFonts w:cs="Arial"/>
          <w:b/>
          <w:bCs/>
        </w:rPr>
        <w:t>Višak/manjak konsolidirani</w:t>
      </w:r>
      <w:r>
        <w:rPr>
          <w:rFonts w:cs="Arial"/>
          <w:b/>
          <w:bCs/>
        </w:rPr>
        <w:tab/>
        <w:t>+2.079.</w:t>
      </w:r>
      <w:r w:rsidR="007B65EF">
        <w:rPr>
          <w:rFonts w:cs="Arial"/>
          <w:b/>
          <w:bCs/>
        </w:rPr>
        <w:t>670,72</w:t>
      </w:r>
      <w:r w:rsidR="000D2031" w:rsidRPr="000D2031">
        <w:rPr>
          <w:rFonts w:cs="Arial"/>
          <w:b/>
          <w:bCs/>
        </w:rPr>
        <w:t xml:space="preserve"> €</w:t>
      </w:r>
      <w:r w:rsidR="000D2031" w:rsidRPr="000D2031">
        <w:rPr>
          <w:rFonts w:cs="Arial"/>
          <w:b/>
          <w:bCs/>
        </w:rPr>
        <w:tab/>
      </w:r>
    </w:p>
    <w:p w14:paraId="176B8B54" w14:textId="77777777" w:rsidR="00ED7B28" w:rsidRPr="00F24965" w:rsidRDefault="00ED7B28" w:rsidP="00C26D18">
      <w:pPr>
        <w:spacing w:after="260"/>
        <w:ind w:left="-5" w:right="0"/>
        <w:rPr>
          <w:rFonts w:cs="Arial"/>
        </w:rPr>
      </w:pPr>
    </w:p>
    <w:p w14:paraId="5B1205A2" w14:textId="548F6513" w:rsidR="00B16353" w:rsidRPr="003658D5" w:rsidRDefault="003658D5" w:rsidP="00AF78B3">
      <w:pPr>
        <w:pStyle w:val="Naslov2"/>
      </w:pPr>
      <w:bookmarkStart w:id="7" w:name="_Toc210820413"/>
      <w:r>
        <w:t>2</w:t>
      </w:r>
      <w:r w:rsidR="00ED7B28" w:rsidRPr="003658D5">
        <w:t>.</w:t>
      </w:r>
      <w:r>
        <w:t>2</w:t>
      </w:r>
      <w:r w:rsidR="00E42D29" w:rsidRPr="003658D5">
        <w:t>.</w:t>
      </w:r>
      <w:r w:rsidR="00ED7B28" w:rsidRPr="003658D5">
        <w:t xml:space="preserve"> </w:t>
      </w:r>
      <w:r w:rsidR="002968FA">
        <w:t>P</w:t>
      </w:r>
      <w:r w:rsidR="00ED7B28" w:rsidRPr="003658D5">
        <w:t>RIHODI</w:t>
      </w:r>
      <w:bookmarkEnd w:id="7"/>
    </w:p>
    <w:p w14:paraId="53CC2F55" w14:textId="77777777" w:rsidR="00B16353" w:rsidRPr="00F24965" w:rsidRDefault="00B16353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eastAsia="x-none"/>
        </w:rPr>
      </w:pPr>
    </w:p>
    <w:p w14:paraId="7F259B95" w14:textId="68680C51" w:rsidR="00B16353" w:rsidRDefault="00B16353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val="x-none" w:eastAsia="x-none"/>
        </w:rPr>
      </w:pPr>
      <w:bookmarkStart w:id="8" w:name="_Hlk177648094"/>
      <w:r w:rsidRPr="00B16353">
        <w:rPr>
          <w:rFonts w:cs="Arial"/>
          <w:b/>
          <w:bCs/>
          <w:color w:val="auto"/>
          <w:lang w:val="x-none" w:eastAsia="x-none"/>
        </w:rPr>
        <w:t xml:space="preserve">Prihodi </w:t>
      </w:r>
      <w:r w:rsidRPr="00B16353">
        <w:rPr>
          <w:rFonts w:cs="Arial"/>
          <w:bCs/>
          <w:color w:val="auto"/>
          <w:lang w:val="x-none" w:eastAsia="x-none"/>
        </w:rPr>
        <w:t xml:space="preserve">(skupina 6 + skupina 7) </w:t>
      </w:r>
      <w:bookmarkEnd w:id="8"/>
      <w:r w:rsidRPr="00B16353">
        <w:rPr>
          <w:rFonts w:cs="Arial"/>
          <w:bCs/>
          <w:color w:val="auto"/>
          <w:lang w:val="x-none" w:eastAsia="x-none"/>
        </w:rPr>
        <w:t xml:space="preserve">su </w:t>
      </w:r>
      <w:r w:rsidRPr="00B16353">
        <w:rPr>
          <w:rFonts w:cs="Arial"/>
          <w:bCs/>
          <w:color w:val="auto"/>
          <w:lang w:eastAsia="x-none"/>
        </w:rPr>
        <w:t>ostvareni</w:t>
      </w:r>
      <w:r w:rsidRPr="00B16353">
        <w:rPr>
          <w:rFonts w:cs="Arial"/>
          <w:bCs/>
          <w:color w:val="auto"/>
          <w:lang w:val="x-none" w:eastAsia="x-none"/>
        </w:rPr>
        <w:t xml:space="preserve"> u iznosu od</w:t>
      </w:r>
      <w:r w:rsidRPr="00B16353">
        <w:rPr>
          <w:rFonts w:cs="Arial"/>
          <w:b/>
          <w:bCs/>
          <w:color w:val="auto"/>
          <w:lang w:val="x-none" w:eastAsia="x-none"/>
        </w:rPr>
        <w:t xml:space="preserve"> </w:t>
      </w:r>
      <w:r w:rsidR="00014B50">
        <w:rPr>
          <w:rFonts w:cs="Arial"/>
          <w:b/>
          <w:bCs/>
          <w:color w:val="auto"/>
          <w:lang w:eastAsia="x-none"/>
        </w:rPr>
        <w:t>2.735.143,28</w:t>
      </w:r>
      <w:r w:rsidRPr="00F24965">
        <w:rPr>
          <w:rFonts w:cs="Arial"/>
          <w:b/>
          <w:bCs/>
          <w:color w:val="auto"/>
          <w:lang w:eastAsia="x-none"/>
        </w:rPr>
        <w:t xml:space="preserve"> €</w:t>
      </w:r>
      <w:r w:rsidRPr="00B16353">
        <w:rPr>
          <w:rFonts w:cs="Arial"/>
          <w:b/>
          <w:bCs/>
          <w:color w:val="auto"/>
          <w:lang w:eastAsia="x-none"/>
        </w:rPr>
        <w:t>,</w:t>
      </w:r>
      <w:r w:rsidRPr="00B16353">
        <w:rPr>
          <w:rFonts w:cs="Arial"/>
          <w:b/>
          <w:bCs/>
          <w:color w:val="auto"/>
          <w:lang w:val="x-none" w:eastAsia="x-none"/>
        </w:rPr>
        <w:t xml:space="preserve"> </w:t>
      </w:r>
      <w:r w:rsidRPr="00B16353">
        <w:rPr>
          <w:rFonts w:cs="Arial"/>
          <w:bCs/>
          <w:color w:val="auto"/>
          <w:lang w:val="x-none" w:eastAsia="x-none"/>
        </w:rPr>
        <w:t xml:space="preserve">što je </w:t>
      </w:r>
      <w:r w:rsidR="00014B50">
        <w:rPr>
          <w:rFonts w:cs="Arial"/>
          <w:bCs/>
          <w:color w:val="auto"/>
          <w:lang w:eastAsia="x-none"/>
        </w:rPr>
        <w:t>16</w:t>
      </w:r>
      <w:r w:rsidR="00014B50">
        <w:rPr>
          <w:rFonts w:cs="Arial"/>
          <w:bCs/>
          <w:color w:val="auto"/>
          <w:lang w:val="x-none" w:eastAsia="x-none"/>
        </w:rPr>
        <w:t>,</w:t>
      </w:r>
      <w:r w:rsidR="00014B50">
        <w:rPr>
          <w:rFonts w:cs="Arial"/>
          <w:bCs/>
          <w:color w:val="auto"/>
          <w:lang w:eastAsia="x-none"/>
        </w:rPr>
        <w:t>67</w:t>
      </w:r>
      <w:r w:rsidRPr="00B16353">
        <w:rPr>
          <w:rFonts w:cs="Arial"/>
          <w:bCs/>
          <w:color w:val="auto"/>
          <w:lang w:val="x-none" w:eastAsia="x-none"/>
        </w:rPr>
        <w:t xml:space="preserve"> % u odnosu na</w:t>
      </w:r>
      <w:r w:rsidRPr="00B16353">
        <w:rPr>
          <w:rFonts w:cs="Arial"/>
          <w:b/>
          <w:bCs/>
          <w:color w:val="auto"/>
          <w:lang w:val="x-none" w:eastAsia="x-none"/>
        </w:rPr>
        <w:t xml:space="preserve"> </w:t>
      </w:r>
      <w:r w:rsidRPr="00F24965">
        <w:rPr>
          <w:rFonts w:cs="Arial"/>
          <w:bCs/>
          <w:color w:val="auto"/>
          <w:lang w:val="x-none" w:eastAsia="x-none"/>
        </w:rPr>
        <w:t>P</w:t>
      </w:r>
      <w:r w:rsidRPr="00B16353">
        <w:rPr>
          <w:rFonts w:cs="Arial"/>
          <w:bCs/>
          <w:color w:val="auto"/>
          <w:lang w:val="x-none" w:eastAsia="x-none"/>
        </w:rPr>
        <w:t>lan</w:t>
      </w:r>
      <w:r w:rsidRPr="00B16353">
        <w:rPr>
          <w:rFonts w:cs="Arial"/>
          <w:bCs/>
          <w:color w:val="auto"/>
          <w:lang w:eastAsia="x-none"/>
        </w:rPr>
        <w:t xml:space="preserve">. </w:t>
      </w:r>
      <w:r w:rsidR="00C2137F" w:rsidRPr="00F24965">
        <w:rPr>
          <w:rFonts w:cs="Arial"/>
          <w:bCs/>
          <w:color w:val="auto"/>
          <w:lang w:eastAsia="x-none"/>
        </w:rPr>
        <w:t xml:space="preserve">Prihodi </w:t>
      </w:r>
      <w:r w:rsidRPr="00B16353">
        <w:rPr>
          <w:rFonts w:cs="Arial"/>
          <w:color w:val="auto"/>
          <w:lang w:val="x-none" w:eastAsia="x-none"/>
        </w:rPr>
        <w:t>poslovanja</w:t>
      </w:r>
      <w:r w:rsidR="00C2137F" w:rsidRPr="00F24965">
        <w:rPr>
          <w:rFonts w:cs="Arial"/>
          <w:color w:val="auto"/>
          <w:lang w:val="x-none" w:eastAsia="x-none"/>
        </w:rPr>
        <w:t xml:space="preserve"> ostvareni su u iznosu od </w:t>
      </w:r>
      <w:r w:rsidR="00014B50">
        <w:rPr>
          <w:rFonts w:cs="Arial"/>
          <w:color w:val="auto"/>
          <w:lang w:eastAsia="x-none"/>
        </w:rPr>
        <w:t>2.732.626</w:t>
      </w:r>
      <w:r w:rsidRPr="00F24965">
        <w:rPr>
          <w:rFonts w:cs="Arial"/>
          <w:color w:val="auto"/>
          <w:lang w:eastAsia="x-none"/>
        </w:rPr>
        <w:t>,2</w:t>
      </w:r>
      <w:r w:rsidR="00014B50">
        <w:rPr>
          <w:rFonts w:cs="Arial"/>
          <w:color w:val="auto"/>
          <w:lang w:eastAsia="x-none"/>
        </w:rPr>
        <w:t>2</w:t>
      </w:r>
      <w:r w:rsidRPr="00F24965">
        <w:rPr>
          <w:rFonts w:cs="Arial"/>
          <w:color w:val="auto"/>
          <w:lang w:eastAsia="x-none"/>
        </w:rPr>
        <w:t xml:space="preserve"> €,</w:t>
      </w:r>
      <w:r w:rsidRPr="00F24965">
        <w:rPr>
          <w:rFonts w:cs="Arial"/>
          <w:b/>
          <w:bCs/>
          <w:color w:val="auto"/>
          <w:lang w:eastAsia="x-none"/>
        </w:rPr>
        <w:t xml:space="preserve"> </w:t>
      </w:r>
      <w:r w:rsidR="00C2137F" w:rsidRPr="00F24965">
        <w:rPr>
          <w:rFonts w:cs="Arial"/>
          <w:bCs/>
          <w:color w:val="auto"/>
          <w:lang w:val="x-none" w:eastAsia="x-none"/>
        </w:rPr>
        <w:t>a prihodi od prodaje nef</w:t>
      </w:r>
      <w:r w:rsidR="00014B50">
        <w:rPr>
          <w:rFonts w:cs="Arial"/>
          <w:bCs/>
          <w:color w:val="auto"/>
          <w:lang w:val="x-none" w:eastAsia="x-none"/>
        </w:rPr>
        <w:t xml:space="preserve">inancijske imovine iznose </w:t>
      </w:r>
      <w:r w:rsidR="00014B50">
        <w:rPr>
          <w:rFonts w:cs="Arial"/>
          <w:bCs/>
          <w:color w:val="auto"/>
          <w:lang w:eastAsia="x-none"/>
        </w:rPr>
        <w:t>2.517</w:t>
      </w:r>
      <w:r w:rsidR="00014B50">
        <w:rPr>
          <w:rFonts w:cs="Arial"/>
          <w:bCs/>
          <w:color w:val="auto"/>
          <w:lang w:val="x-none" w:eastAsia="x-none"/>
        </w:rPr>
        <w:t>,</w:t>
      </w:r>
      <w:r w:rsidR="00014B50">
        <w:rPr>
          <w:rFonts w:cs="Arial"/>
          <w:bCs/>
          <w:color w:val="auto"/>
          <w:lang w:eastAsia="x-none"/>
        </w:rPr>
        <w:t>06</w:t>
      </w:r>
      <w:r w:rsidR="00C2137F" w:rsidRPr="00F24965">
        <w:rPr>
          <w:rFonts w:cs="Arial"/>
          <w:bCs/>
          <w:color w:val="auto"/>
          <w:lang w:val="x-none" w:eastAsia="x-none"/>
        </w:rPr>
        <w:t xml:space="preserve"> €.</w:t>
      </w:r>
      <w:r w:rsidRPr="00B16353">
        <w:rPr>
          <w:rFonts w:cs="Arial"/>
          <w:bCs/>
          <w:color w:val="auto"/>
          <w:lang w:val="x-none" w:eastAsia="x-none"/>
        </w:rPr>
        <w:t xml:space="preserve"> </w:t>
      </w:r>
      <w:r w:rsidR="00696A12" w:rsidRPr="00F24965">
        <w:rPr>
          <w:rFonts w:cs="Arial"/>
          <w:bCs/>
          <w:color w:val="auto"/>
          <w:lang w:val="x-none" w:eastAsia="x-none"/>
        </w:rPr>
        <w:t>U nastavku se daje pregled ostvaren</w:t>
      </w:r>
      <w:r w:rsidR="00ED7B28" w:rsidRPr="00F24965">
        <w:rPr>
          <w:rFonts w:cs="Arial"/>
          <w:bCs/>
          <w:color w:val="auto"/>
          <w:lang w:val="x-none" w:eastAsia="x-none"/>
        </w:rPr>
        <w:t>ja</w:t>
      </w:r>
      <w:r w:rsidR="00696A12" w:rsidRPr="00F24965">
        <w:rPr>
          <w:rFonts w:cs="Arial"/>
          <w:bCs/>
          <w:color w:val="auto"/>
          <w:lang w:val="x-none" w:eastAsia="x-none"/>
        </w:rPr>
        <w:t xml:space="preserve"> prihoda</w:t>
      </w:r>
      <w:r w:rsidR="00ED7B28" w:rsidRPr="00F24965">
        <w:rPr>
          <w:rFonts w:cs="Arial"/>
          <w:bCs/>
          <w:color w:val="auto"/>
          <w:lang w:val="x-none" w:eastAsia="x-none"/>
        </w:rPr>
        <w:t xml:space="preserve"> u odnosu na Plan</w:t>
      </w:r>
      <w:r w:rsidR="00696A12" w:rsidRPr="00F24965">
        <w:rPr>
          <w:rFonts w:cs="Arial"/>
          <w:bCs/>
          <w:color w:val="auto"/>
          <w:lang w:val="x-none" w:eastAsia="x-none"/>
        </w:rPr>
        <w:t>:</w:t>
      </w:r>
    </w:p>
    <w:p w14:paraId="5C76D757" w14:textId="77777777" w:rsidR="003E6528" w:rsidRDefault="003E6528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val="x-none" w:eastAsia="x-none"/>
        </w:rPr>
      </w:pPr>
    </w:p>
    <w:p w14:paraId="41548148" w14:textId="77777777" w:rsidR="00ED7B28" w:rsidRPr="00F24965" w:rsidRDefault="00ED7B28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val="x-none" w:eastAsia="x-none"/>
        </w:rPr>
      </w:pPr>
    </w:p>
    <w:tbl>
      <w:tblPr>
        <w:tblW w:w="1067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76"/>
        <w:gridCol w:w="400"/>
        <w:gridCol w:w="1440"/>
        <w:gridCol w:w="2412"/>
        <w:gridCol w:w="176"/>
        <w:gridCol w:w="74"/>
        <w:gridCol w:w="40"/>
        <w:gridCol w:w="1410"/>
        <w:gridCol w:w="290"/>
        <w:gridCol w:w="40"/>
        <w:gridCol w:w="280"/>
        <w:gridCol w:w="744"/>
        <w:gridCol w:w="366"/>
        <w:gridCol w:w="294"/>
        <w:gridCol w:w="40"/>
        <w:gridCol w:w="806"/>
        <w:gridCol w:w="40"/>
        <w:gridCol w:w="254"/>
        <w:gridCol w:w="1154"/>
      </w:tblGrid>
      <w:tr w:rsidR="00ED7B28" w:rsidRPr="00ED7B28" w14:paraId="282459AE" w14:textId="77777777" w:rsidTr="00ED7B28">
        <w:trPr>
          <w:gridAfter w:val="2"/>
          <w:wAfter w:w="1408" w:type="dxa"/>
          <w:trHeight w:hRule="exact" w:val="300"/>
        </w:trPr>
        <w:tc>
          <w:tcPr>
            <w:tcW w:w="40" w:type="dxa"/>
          </w:tcPr>
          <w:p w14:paraId="4CB81ABB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  <w:bookmarkStart w:id="9" w:name="_Hlk177652086"/>
            <w:bookmarkStart w:id="10" w:name="_Hlk177650380"/>
          </w:p>
        </w:tc>
        <w:tc>
          <w:tcPr>
            <w:tcW w:w="4628" w:type="dxa"/>
            <w:gridSpan w:val="4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65BE3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</w:p>
        </w:tc>
        <w:tc>
          <w:tcPr>
            <w:tcW w:w="1700" w:type="dxa"/>
            <w:gridSpan w:val="4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F925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plan</w:t>
            </w:r>
          </w:p>
        </w:tc>
        <w:tc>
          <w:tcPr>
            <w:tcW w:w="1720" w:type="dxa"/>
            <w:gridSpan w:val="5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C694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ostvarenje</w:t>
            </w:r>
          </w:p>
        </w:tc>
        <w:tc>
          <w:tcPr>
            <w:tcW w:w="1140" w:type="dxa"/>
            <w:gridSpan w:val="3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FCFD7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index</w:t>
            </w:r>
          </w:p>
        </w:tc>
        <w:tc>
          <w:tcPr>
            <w:tcW w:w="40" w:type="dxa"/>
          </w:tcPr>
          <w:p w14:paraId="0ED54E2A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bookmarkEnd w:id="9"/>
      <w:tr w:rsidR="00ED7B28" w:rsidRPr="00ED7B28" w14:paraId="2879F13C" w14:textId="77777777" w:rsidTr="00ED7B28">
        <w:trPr>
          <w:trHeight w:hRule="exact" w:val="20"/>
        </w:trPr>
        <w:tc>
          <w:tcPr>
            <w:tcW w:w="40" w:type="dxa"/>
          </w:tcPr>
          <w:p w14:paraId="15913970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</w:tcPr>
          <w:p w14:paraId="7F552D43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400" w:type="dxa"/>
          </w:tcPr>
          <w:p w14:paraId="01B670A9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1440" w:type="dxa"/>
          </w:tcPr>
          <w:p w14:paraId="4F0CA6AF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2588" w:type="dxa"/>
            <w:gridSpan w:val="2"/>
          </w:tcPr>
          <w:p w14:paraId="3363769F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74" w:type="dxa"/>
          </w:tcPr>
          <w:p w14:paraId="09CA8396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40" w:type="dxa"/>
          </w:tcPr>
          <w:p w14:paraId="3926D275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1700" w:type="dxa"/>
            <w:gridSpan w:val="2"/>
          </w:tcPr>
          <w:p w14:paraId="2164987D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40" w:type="dxa"/>
          </w:tcPr>
          <w:p w14:paraId="2B3ABFEA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280" w:type="dxa"/>
          </w:tcPr>
          <w:p w14:paraId="07E138F2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744" w:type="dxa"/>
          </w:tcPr>
          <w:p w14:paraId="66525395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660" w:type="dxa"/>
            <w:gridSpan w:val="2"/>
          </w:tcPr>
          <w:p w14:paraId="7F5D79C1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40" w:type="dxa"/>
          </w:tcPr>
          <w:p w14:paraId="4014E044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1100" w:type="dxa"/>
            <w:gridSpan w:val="3"/>
          </w:tcPr>
          <w:p w14:paraId="7BEC73FB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1154" w:type="dxa"/>
          </w:tcPr>
          <w:p w14:paraId="392A57E0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048D9D7F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692861DD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F37AC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  <w:b/>
              </w:rPr>
              <w:t>6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799E7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  <w:b/>
              </w:rPr>
              <w:t>Prihodi poslovanja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7F349" w14:textId="353D5369" w:rsidR="00ED7B28" w:rsidRPr="00ED7B28" w:rsidRDefault="00A55E0D" w:rsidP="00A55E0D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  <w:b/>
              </w:rPr>
              <w:t>10.569.9</w:t>
            </w:r>
            <w:r w:rsidR="00ED7B28" w:rsidRPr="00ED7B28">
              <w:rPr>
                <w:rFonts w:eastAsia="Arimo" w:cs="Arial"/>
                <w:b/>
              </w:rPr>
              <w:t>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CEC1E" w14:textId="5A88DEE1" w:rsidR="00ED7B28" w:rsidRPr="00ED7B28" w:rsidRDefault="00ED7B28" w:rsidP="00A55E0D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  <w:b/>
              </w:rPr>
              <w:t>2</w:t>
            </w:r>
            <w:r w:rsidR="00A55E0D">
              <w:rPr>
                <w:rFonts w:eastAsia="Arimo" w:cs="Arial"/>
                <w:b/>
              </w:rPr>
              <w:t>.732.626</w:t>
            </w:r>
            <w:r w:rsidRPr="00ED7B28">
              <w:rPr>
                <w:rFonts w:eastAsia="Arimo" w:cs="Arial"/>
                <w:b/>
              </w:rPr>
              <w:t>,2</w:t>
            </w:r>
            <w:r w:rsidR="00A55E0D">
              <w:rPr>
                <w:rFonts w:eastAsia="Arimo" w:cs="Arial"/>
                <w:b/>
              </w:rPr>
              <w:t>2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285F" w14:textId="2F21EAA2" w:rsidR="00ED7B28" w:rsidRPr="00ED7B28" w:rsidRDefault="00A55E0D" w:rsidP="00A55E0D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  <w:b/>
              </w:rPr>
              <w:t>25.85</w:t>
            </w:r>
            <w:r w:rsidR="00ED7B28" w:rsidRPr="00ED7B28">
              <w:rPr>
                <w:rFonts w:eastAsia="Arimo" w:cs="Arial"/>
                <w:b/>
              </w:rPr>
              <w:t>%</w:t>
            </w:r>
          </w:p>
        </w:tc>
        <w:tc>
          <w:tcPr>
            <w:tcW w:w="40" w:type="dxa"/>
          </w:tcPr>
          <w:p w14:paraId="25388687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0152A8E8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47DFCA4F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102E0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61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844D5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Prihodi od poreza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58A26" w14:textId="38410720" w:rsidR="00ED7B28" w:rsidRPr="00ED7B28" w:rsidRDefault="00A55E0D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3.</w:t>
            </w:r>
            <w:r w:rsidR="00804B3B">
              <w:rPr>
                <w:rFonts w:eastAsia="Arimo" w:cs="Arial"/>
              </w:rPr>
              <w:t>45</w:t>
            </w:r>
            <w:r>
              <w:rPr>
                <w:rFonts w:eastAsia="Arimo" w:cs="Arial"/>
              </w:rPr>
              <w:t>2</w:t>
            </w:r>
            <w:r w:rsidR="00ED7B28" w:rsidRPr="00ED7B28">
              <w:rPr>
                <w:rFonts w:eastAsia="Arimo" w:cs="Arial"/>
              </w:rPr>
              <w:t>.000,00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CDDC" w14:textId="14638DDC" w:rsidR="00ED7B28" w:rsidRPr="00ED7B28" w:rsidRDefault="00A55E0D" w:rsidP="00804B3B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1.</w:t>
            </w:r>
            <w:r w:rsidR="00804B3B">
              <w:rPr>
                <w:rFonts w:eastAsia="Arimo" w:cs="Arial"/>
              </w:rPr>
              <w:t>440</w:t>
            </w:r>
            <w:r>
              <w:rPr>
                <w:rFonts w:eastAsia="Arimo" w:cs="Arial"/>
              </w:rPr>
              <w:t>.</w:t>
            </w:r>
            <w:r w:rsidR="00804B3B">
              <w:rPr>
                <w:rFonts w:eastAsia="Arimo" w:cs="Arial"/>
              </w:rPr>
              <w:t>417</w:t>
            </w:r>
            <w:r>
              <w:rPr>
                <w:rFonts w:eastAsia="Arimo" w:cs="Arial"/>
              </w:rPr>
              <w:t>,</w:t>
            </w:r>
            <w:r w:rsidR="00804B3B">
              <w:rPr>
                <w:rFonts w:eastAsia="Arimo" w:cs="Arial"/>
              </w:rPr>
              <w:t>18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36D14" w14:textId="404C8C90" w:rsidR="00ED7B28" w:rsidRPr="00ED7B28" w:rsidRDefault="00A55E0D" w:rsidP="00804B3B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4</w:t>
            </w:r>
            <w:r w:rsidR="00804B3B">
              <w:rPr>
                <w:rFonts w:eastAsia="Arimo" w:cs="Arial"/>
              </w:rPr>
              <w:t>1</w:t>
            </w:r>
            <w:r>
              <w:rPr>
                <w:rFonts w:eastAsia="Arimo" w:cs="Arial"/>
              </w:rPr>
              <w:t>.</w:t>
            </w:r>
            <w:r w:rsidR="00804B3B">
              <w:rPr>
                <w:rFonts w:eastAsia="Arimo" w:cs="Arial"/>
              </w:rPr>
              <w:t>73</w:t>
            </w:r>
            <w:r w:rsidR="00ED7B28" w:rsidRPr="00ED7B28">
              <w:rPr>
                <w:rFonts w:eastAsia="Arimo" w:cs="Arial"/>
              </w:rPr>
              <w:t>%</w:t>
            </w:r>
          </w:p>
        </w:tc>
        <w:tc>
          <w:tcPr>
            <w:tcW w:w="40" w:type="dxa"/>
          </w:tcPr>
          <w:p w14:paraId="3DBC7148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76981EAE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5B268646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A1BE5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63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D1E25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Pomoći iz inozemstva i od subjekata unutar općeg proračuna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A5852" w14:textId="1F1ACA27" w:rsidR="00ED7B28" w:rsidRPr="00ED7B28" w:rsidRDefault="00804B3B" w:rsidP="00804B3B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5.906.9</w:t>
            </w:r>
            <w:r w:rsidR="00ED7B28" w:rsidRPr="00ED7B28">
              <w:rPr>
                <w:rFonts w:eastAsia="Arimo" w:cs="Arial"/>
              </w:rPr>
              <w:t>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B0453" w14:textId="23714C03" w:rsidR="00ED7B28" w:rsidRPr="00ED7B28" w:rsidRDefault="00804B3B" w:rsidP="00804B3B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857.819,66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1C962" w14:textId="419925A3" w:rsidR="00ED7B28" w:rsidRPr="00ED7B28" w:rsidRDefault="00804B3B" w:rsidP="00804B3B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14.52</w:t>
            </w:r>
            <w:r w:rsidR="00ED7B28" w:rsidRPr="00ED7B28">
              <w:rPr>
                <w:rFonts w:eastAsia="Arimo" w:cs="Arial"/>
              </w:rPr>
              <w:t>%</w:t>
            </w:r>
          </w:p>
        </w:tc>
        <w:tc>
          <w:tcPr>
            <w:tcW w:w="40" w:type="dxa"/>
          </w:tcPr>
          <w:p w14:paraId="1FA7774A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5BE47438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44DE0062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7D28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64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B1AF0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Prihodi od imovine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0D87" w14:textId="24BBA5A4" w:rsidR="00ED7B28" w:rsidRPr="00ED7B28" w:rsidRDefault="00804B3B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300</w:t>
            </w:r>
            <w:r w:rsidR="00ED7B28" w:rsidRPr="00ED7B28">
              <w:rPr>
                <w:rFonts w:eastAsia="Arimo" w:cs="Arial"/>
              </w:rPr>
              <w:t>.000,00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4D18E" w14:textId="421CBDE5" w:rsidR="00ED7B28" w:rsidRPr="00ED7B28" w:rsidRDefault="00804B3B" w:rsidP="00804B3B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90.525</w:t>
            </w:r>
            <w:r w:rsidR="00ED7B28" w:rsidRPr="00ED7B28">
              <w:rPr>
                <w:rFonts w:eastAsia="Arimo" w:cs="Arial"/>
              </w:rPr>
              <w:t>,</w:t>
            </w:r>
            <w:r>
              <w:rPr>
                <w:rFonts w:eastAsia="Arimo" w:cs="Arial"/>
              </w:rPr>
              <w:t>70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0DE6" w14:textId="187E057F" w:rsidR="00ED7B28" w:rsidRPr="00ED7B28" w:rsidRDefault="00804B3B" w:rsidP="00804B3B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30.18</w:t>
            </w:r>
            <w:r w:rsidR="00ED7B28" w:rsidRPr="00ED7B28">
              <w:rPr>
                <w:rFonts w:eastAsia="Arimo" w:cs="Arial"/>
              </w:rPr>
              <w:t>%</w:t>
            </w:r>
          </w:p>
        </w:tc>
        <w:tc>
          <w:tcPr>
            <w:tcW w:w="40" w:type="dxa"/>
          </w:tcPr>
          <w:p w14:paraId="047A1E2E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11FD5105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664B7A4F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0D1A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65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38792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 xml:space="preserve">Prihodi od upravnih i administrativnih pristojbi, pristojbi po posebnim 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4BFE3" w14:textId="0E473A73" w:rsidR="00ED7B28" w:rsidRPr="00ED7B28" w:rsidRDefault="00804B3B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896</w:t>
            </w:r>
            <w:r w:rsidR="00ED7B28" w:rsidRPr="00ED7B28">
              <w:rPr>
                <w:rFonts w:eastAsia="Arimo" w:cs="Arial"/>
              </w:rPr>
              <w:t>.000,00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224C2" w14:textId="51F098D5" w:rsidR="00ED7B28" w:rsidRPr="00ED7B28" w:rsidRDefault="00804B3B" w:rsidP="00804B3B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340.460,71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8F049" w14:textId="2F76FC06" w:rsidR="00ED7B28" w:rsidRPr="00ED7B28" w:rsidRDefault="00ED7B28" w:rsidP="00804B3B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3</w:t>
            </w:r>
            <w:r w:rsidR="00804B3B">
              <w:rPr>
                <w:rFonts w:eastAsia="Arimo" w:cs="Arial"/>
              </w:rPr>
              <w:t>8.00</w:t>
            </w:r>
            <w:r w:rsidRPr="00ED7B28">
              <w:rPr>
                <w:rFonts w:eastAsia="Arimo" w:cs="Arial"/>
              </w:rPr>
              <w:t>%</w:t>
            </w:r>
          </w:p>
        </w:tc>
        <w:tc>
          <w:tcPr>
            <w:tcW w:w="40" w:type="dxa"/>
          </w:tcPr>
          <w:p w14:paraId="32C6DC47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47DB242C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3E19F802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35FD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66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E831E" w14:textId="77777777" w:rsid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 xml:space="preserve">Prihodi od prodaje proizvoda i robe te pruženih usluga i prihodi od </w:t>
            </w:r>
          </w:p>
          <w:p w14:paraId="1088FDFA" w14:textId="77777777" w:rsidR="00804B3B" w:rsidRDefault="00804B3B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</w:p>
          <w:p w14:paraId="72841EC2" w14:textId="77777777" w:rsidR="00804B3B" w:rsidRDefault="00804B3B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</w:p>
          <w:p w14:paraId="57BFF131" w14:textId="77777777" w:rsidR="00804B3B" w:rsidRPr="00ED7B28" w:rsidRDefault="00804B3B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CD2C" w14:textId="2ACA5E5A" w:rsidR="00ED7B28" w:rsidRPr="00ED7B28" w:rsidRDefault="00ED7B28" w:rsidP="00804B3B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1</w:t>
            </w:r>
            <w:r w:rsidR="00804B3B">
              <w:rPr>
                <w:rFonts w:eastAsia="Arimo" w:cs="Arial"/>
              </w:rPr>
              <w:t>5</w:t>
            </w:r>
            <w:r w:rsidRPr="00ED7B28">
              <w:rPr>
                <w:rFonts w:eastAsia="Arimo" w:cs="Arial"/>
              </w:rPr>
              <w:t>.</w:t>
            </w:r>
            <w:r w:rsidR="00804B3B">
              <w:rPr>
                <w:rFonts w:eastAsia="Arimo" w:cs="Arial"/>
              </w:rPr>
              <w:t>0</w:t>
            </w:r>
            <w:r w:rsidRPr="00ED7B28">
              <w:rPr>
                <w:rFonts w:eastAsia="Arimo" w:cs="Arial"/>
              </w:rPr>
              <w:t>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1229" w14:textId="4FB1D9BB" w:rsidR="00ED7B28" w:rsidRPr="00ED7B28" w:rsidRDefault="00804B3B" w:rsidP="00804B3B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3.402,97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58E6E" w14:textId="389C2FA6" w:rsidR="00ED7B28" w:rsidRPr="00ED7B28" w:rsidRDefault="00804B3B" w:rsidP="00804B3B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22.69</w:t>
            </w:r>
            <w:r w:rsidR="00ED7B28" w:rsidRPr="00ED7B28">
              <w:rPr>
                <w:rFonts w:eastAsia="Arimo" w:cs="Arial"/>
              </w:rPr>
              <w:t>%</w:t>
            </w:r>
          </w:p>
        </w:tc>
        <w:tc>
          <w:tcPr>
            <w:tcW w:w="40" w:type="dxa"/>
          </w:tcPr>
          <w:p w14:paraId="3C05DC24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804B3B" w:rsidRPr="00ED7B28" w14:paraId="64F8017C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57691E71" w14:textId="77777777" w:rsidR="00804B3B" w:rsidRPr="00ED7B28" w:rsidRDefault="00804B3B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1C285" w14:textId="77777777" w:rsidR="00804B3B" w:rsidRPr="00ED7B28" w:rsidRDefault="00804B3B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0509F" w14:textId="77777777" w:rsidR="00804B3B" w:rsidRPr="00ED7B28" w:rsidRDefault="00804B3B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1913E" w14:textId="77777777" w:rsidR="00804B3B" w:rsidRPr="00ED7B28" w:rsidRDefault="00804B3B" w:rsidP="00804B3B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DDB2F" w14:textId="77777777" w:rsidR="00804B3B" w:rsidRDefault="00804B3B" w:rsidP="00804B3B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E5484" w14:textId="77777777" w:rsidR="00804B3B" w:rsidRDefault="00804B3B" w:rsidP="00804B3B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</w:p>
        </w:tc>
        <w:tc>
          <w:tcPr>
            <w:tcW w:w="40" w:type="dxa"/>
          </w:tcPr>
          <w:p w14:paraId="6A2D3FDD" w14:textId="77777777" w:rsidR="00804B3B" w:rsidRPr="00ED7B28" w:rsidRDefault="00804B3B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54A29AA6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25B0EEA3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ABAC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  <w:b/>
              </w:rPr>
              <w:t>7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B1C3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  <w:b/>
              </w:rPr>
              <w:t>Prihodi od prodaje nefinancijske imovine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5C3C" w14:textId="0D26B194" w:rsidR="00ED7B28" w:rsidRPr="00ED7B28" w:rsidRDefault="001D1396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  <w:b/>
              </w:rPr>
              <w:t>135.5</w:t>
            </w:r>
            <w:r w:rsidR="00ED7B28" w:rsidRPr="00ED7B28">
              <w:rPr>
                <w:rFonts w:eastAsia="Arimo" w:cs="Arial"/>
                <w:b/>
              </w:rPr>
              <w:t>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02DD4" w14:textId="4E60A534" w:rsidR="00ED7B28" w:rsidRPr="00ED7B28" w:rsidRDefault="001D1396" w:rsidP="001D1396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  <w:b/>
              </w:rPr>
              <w:t>2.517,06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B1B86" w14:textId="087338D9" w:rsidR="00ED7B28" w:rsidRPr="00ED7B28" w:rsidRDefault="001D1396" w:rsidP="001D1396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  <w:b/>
              </w:rPr>
              <w:t>1.86</w:t>
            </w:r>
            <w:r w:rsidR="00ED7B28" w:rsidRPr="00ED7B28">
              <w:rPr>
                <w:rFonts w:eastAsia="Arimo" w:cs="Arial"/>
                <w:b/>
              </w:rPr>
              <w:t>%</w:t>
            </w:r>
          </w:p>
        </w:tc>
        <w:tc>
          <w:tcPr>
            <w:tcW w:w="40" w:type="dxa"/>
          </w:tcPr>
          <w:p w14:paraId="318BA0BF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7A45F76D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7D13B548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E8955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71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77D96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 xml:space="preserve">Prihodi od prodaje </w:t>
            </w:r>
            <w:proofErr w:type="spellStart"/>
            <w:r w:rsidRPr="00ED7B28">
              <w:rPr>
                <w:rFonts w:eastAsia="Arimo" w:cs="Arial"/>
              </w:rPr>
              <w:t>neproizvedene</w:t>
            </w:r>
            <w:proofErr w:type="spellEnd"/>
            <w:r w:rsidRPr="00ED7B28">
              <w:rPr>
                <w:rFonts w:eastAsia="Arimo" w:cs="Arial"/>
              </w:rPr>
              <w:t xml:space="preserve"> dugotrajne imovine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B922" w14:textId="797F5677" w:rsidR="00ED7B28" w:rsidRPr="00ED7B28" w:rsidRDefault="001D1396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133.5</w:t>
            </w:r>
            <w:r w:rsidR="00ED7B28" w:rsidRPr="00ED7B28">
              <w:rPr>
                <w:rFonts w:eastAsia="Arimo" w:cs="Arial"/>
              </w:rPr>
              <w:t>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03ECB" w14:textId="0CEF0A2B" w:rsidR="00ED7B28" w:rsidRPr="00ED7B28" w:rsidRDefault="001D1396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0,00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5CBBB" w14:textId="2812B841" w:rsidR="00ED7B28" w:rsidRPr="00ED7B28" w:rsidRDefault="001D1396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0,00</w:t>
            </w:r>
            <w:r w:rsidR="00ED7B28" w:rsidRPr="00ED7B28">
              <w:rPr>
                <w:rFonts w:eastAsia="Arimo" w:cs="Arial"/>
              </w:rPr>
              <w:t>%</w:t>
            </w:r>
          </w:p>
        </w:tc>
        <w:tc>
          <w:tcPr>
            <w:tcW w:w="40" w:type="dxa"/>
          </w:tcPr>
          <w:p w14:paraId="7505CAE7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ED7B28" w:rsidRPr="00ED7B28" w14:paraId="6BFE4C73" w14:textId="77777777" w:rsidTr="00ED7B28">
        <w:trPr>
          <w:gridAfter w:val="2"/>
          <w:wAfter w:w="1408" w:type="dxa"/>
          <w:trHeight w:hRule="exact" w:val="454"/>
        </w:trPr>
        <w:tc>
          <w:tcPr>
            <w:tcW w:w="40" w:type="dxa"/>
          </w:tcPr>
          <w:p w14:paraId="69320602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D6CD8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72</w:t>
            </w:r>
          </w:p>
        </w:tc>
        <w:tc>
          <w:tcPr>
            <w:tcW w:w="425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6672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Prihodi od prodaje proizvedene dugotrajne imovine</w:t>
            </w:r>
          </w:p>
        </w:tc>
        <w:tc>
          <w:tcPr>
            <w:tcW w:w="1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044D" w14:textId="77777777" w:rsidR="00ED7B28" w:rsidRPr="00ED7B28" w:rsidRDefault="00ED7B28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ED7B28">
              <w:rPr>
                <w:rFonts w:eastAsia="Arimo" w:cs="Arial"/>
              </w:rPr>
              <w:t>2.000,00</w:t>
            </w:r>
          </w:p>
        </w:tc>
        <w:tc>
          <w:tcPr>
            <w:tcW w:w="17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AC21" w14:textId="5711B902" w:rsidR="00ED7B28" w:rsidRPr="00ED7B28" w:rsidRDefault="00A21601" w:rsidP="00A21601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2.517,06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43A2" w14:textId="3CAD6E11" w:rsidR="00ED7B28" w:rsidRPr="00ED7B28" w:rsidRDefault="00A21601" w:rsidP="00ED7B2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125.85</w:t>
            </w:r>
            <w:r w:rsidR="00ED7B28" w:rsidRPr="00ED7B28">
              <w:rPr>
                <w:rFonts w:eastAsia="Arimo" w:cs="Arial"/>
              </w:rPr>
              <w:t>%</w:t>
            </w:r>
          </w:p>
        </w:tc>
        <w:tc>
          <w:tcPr>
            <w:tcW w:w="40" w:type="dxa"/>
          </w:tcPr>
          <w:p w14:paraId="429868EE" w14:textId="77777777" w:rsidR="00ED7B28" w:rsidRPr="00ED7B28" w:rsidRDefault="00ED7B28" w:rsidP="00ED7B28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bookmarkEnd w:id="10"/>
    </w:tbl>
    <w:p w14:paraId="15C7B764" w14:textId="77777777" w:rsidR="00ED7B28" w:rsidRPr="00ED7B28" w:rsidRDefault="00ED7B28" w:rsidP="00ED7B28">
      <w:pPr>
        <w:spacing w:after="0" w:line="240" w:lineRule="auto"/>
        <w:ind w:left="0" w:right="0" w:firstLine="0"/>
        <w:jc w:val="left"/>
        <w:rPr>
          <w:rFonts w:cs="Arial"/>
          <w:color w:val="auto"/>
        </w:rPr>
      </w:pPr>
    </w:p>
    <w:p w14:paraId="1866BD11" w14:textId="77777777" w:rsidR="00ED7B28" w:rsidRDefault="00ED7B28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val="x-none" w:eastAsia="x-none"/>
        </w:rPr>
      </w:pPr>
    </w:p>
    <w:p w14:paraId="0B37C30A" w14:textId="4D250A63" w:rsidR="003E6528" w:rsidRDefault="004C286B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eastAsia="x-none"/>
        </w:rPr>
      </w:pPr>
      <w:r w:rsidRPr="004C286B">
        <w:rPr>
          <w:rFonts w:cs="Arial"/>
          <w:b/>
          <w:color w:val="auto"/>
          <w:lang w:eastAsia="x-none"/>
        </w:rPr>
        <w:t>Pomoći iz inozemstva i od subjekata unutar općeg proračuna</w:t>
      </w:r>
      <w:r w:rsidR="00377961">
        <w:rPr>
          <w:rFonts w:cs="Arial"/>
          <w:b/>
          <w:color w:val="auto"/>
          <w:lang w:eastAsia="x-none"/>
        </w:rPr>
        <w:t xml:space="preserve"> </w:t>
      </w:r>
      <w:r w:rsidR="00377961">
        <w:rPr>
          <w:rFonts w:cs="Arial"/>
          <w:bCs/>
          <w:color w:val="auto"/>
          <w:lang w:eastAsia="x-none"/>
        </w:rPr>
        <w:t xml:space="preserve">ostvarene su u iznosu od </w:t>
      </w:r>
      <w:r w:rsidR="00A06BAA">
        <w:rPr>
          <w:rFonts w:cs="Arial"/>
          <w:bCs/>
          <w:color w:val="auto"/>
          <w:lang w:eastAsia="x-none"/>
        </w:rPr>
        <w:t>857.819</w:t>
      </w:r>
      <w:r w:rsidR="00377961">
        <w:rPr>
          <w:rFonts w:cs="Arial"/>
          <w:bCs/>
          <w:color w:val="auto"/>
          <w:lang w:eastAsia="x-none"/>
        </w:rPr>
        <w:t>,</w:t>
      </w:r>
      <w:r w:rsidR="00A06BAA">
        <w:rPr>
          <w:rFonts w:cs="Arial"/>
          <w:bCs/>
          <w:color w:val="auto"/>
          <w:lang w:eastAsia="x-none"/>
        </w:rPr>
        <w:t>66 €, što čini 14,52</w:t>
      </w:r>
      <w:r w:rsidR="0054701D">
        <w:rPr>
          <w:rFonts w:cs="Arial"/>
          <w:bCs/>
          <w:color w:val="auto"/>
          <w:lang w:eastAsia="x-none"/>
        </w:rPr>
        <w:t xml:space="preserve"> </w:t>
      </w:r>
      <w:r w:rsidR="00377961">
        <w:rPr>
          <w:rFonts w:cs="Arial"/>
          <w:bCs/>
          <w:color w:val="auto"/>
          <w:lang w:eastAsia="x-none"/>
        </w:rPr>
        <w:t>% Plana, a čine ih:</w:t>
      </w:r>
    </w:p>
    <w:p w14:paraId="310E3724" w14:textId="77777777" w:rsidR="00A06BAA" w:rsidRDefault="00A06BAA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eastAsia="x-none"/>
        </w:rPr>
      </w:pPr>
    </w:p>
    <w:p w14:paraId="20AC900E" w14:textId="77777777" w:rsidR="009451B8" w:rsidRDefault="009451B8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eastAsia="x-none"/>
        </w:rPr>
      </w:pPr>
    </w:p>
    <w:p w14:paraId="45086DD9" w14:textId="3A093656" w:rsidR="00377961" w:rsidRPr="00B33983" w:rsidRDefault="00685B92" w:rsidP="00B16353">
      <w:pPr>
        <w:spacing w:after="0" w:line="240" w:lineRule="auto"/>
        <w:ind w:left="0" w:right="-284" w:firstLine="0"/>
        <w:rPr>
          <w:rFonts w:cs="Arial"/>
          <w:b/>
          <w:color w:val="auto"/>
          <w:lang w:eastAsia="x-none"/>
        </w:rPr>
      </w:pPr>
      <w:r w:rsidRPr="00B33983">
        <w:rPr>
          <w:rFonts w:cs="Arial"/>
          <w:b/>
          <w:color w:val="auto"/>
          <w:lang w:eastAsia="x-none"/>
        </w:rPr>
        <w:t xml:space="preserve">Pomoći proračunu </w:t>
      </w:r>
    </w:p>
    <w:p w14:paraId="4A2545B2" w14:textId="77777777" w:rsidR="00685B92" w:rsidRDefault="00685B92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eastAsia="x-none"/>
        </w:rPr>
      </w:pPr>
    </w:p>
    <w:p w14:paraId="775B7FC1" w14:textId="782820DA" w:rsidR="00377961" w:rsidRDefault="005A4405" w:rsidP="00377961">
      <w:pPr>
        <w:pStyle w:val="Odlomakpopisa"/>
        <w:numPr>
          <w:ilvl w:val="0"/>
          <w:numId w:val="16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eastAsia="x-none"/>
        </w:rPr>
        <w:t>2</w:t>
      </w:r>
      <w:r>
        <w:rPr>
          <w:rFonts w:cs="Arial"/>
          <w:bCs/>
          <w:color w:val="auto"/>
          <w:lang w:val="x-none" w:eastAsia="x-none"/>
        </w:rPr>
        <w:t>0.</w:t>
      </w:r>
      <w:r>
        <w:rPr>
          <w:rFonts w:cs="Arial"/>
          <w:bCs/>
          <w:color w:val="auto"/>
          <w:lang w:eastAsia="x-none"/>
        </w:rPr>
        <w:t>820</w:t>
      </w:r>
      <w:r>
        <w:rPr>
          <w:rFonts w:cs="Arial"/>
          <w:bCs/>
          <w:color w:val="auto"/>
          <w:lang w:val="x-none" w:eastAsia="x-none"/>
        </w:rPr>
        <w:t>,</w:t>
      </w:r>
      <w:r>
        <w:rPr>
          <w:rFonts w:cs="Arial"/>
          <w:bCs/>
          <w:color w:val="auto"/>
          <w:lang w:eastAsia="x-none"/>
        </w:rPr>
        <w:t>9</w:t>
      </w:r>
      <w:r w:rsidR="003515CD">
        <w:rPr>
          <w:rFonts w:cs="Arial"/>
          <w:bCs/>
          <w:color w:val="auto"/>
          <w:lang w:val="x-none" w:eastAsia="x-none"/>
        </w:rPr>
        <w:t xml:space="preserve">0 € </w:t>
      </w:r>
      <w:r w:rsidR="00377961">
        <w:rPr>
          <w:rFonts w:cs="Arial"/>
          <w:bCs/>
          <w:color w:val="auto"/>
          <w:lang w:val="x-none" w:eastAsia="x-none"/>
        </w:rPr>
        <w:t>za program javnih radova,</w:t>
      </w:r>
    </w:p>
    <w:p w14:paraId="1E684F38" w14:textId="50E27DCA" w:rsidR="00377961" w:rsidRDefault="008944A0" w:rsidP="00377961">
      <w:pPr>
        <w:pStyle w:val="Odlomakpopisa"/>
        <w:numPr>
          <w:ilvl w:val="0"/>
          <w:numId w:val="16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eastAsia="x-none"/>
        </w:rPr>
        <w:t>422</w:t>
      </w:r>
      <w:r>
        <w:rPr>
          <w:rFonts w:cs="Arial"/>
          <w:bCs/>
          <w:color w:val="auto"/>
          <w:lang w:val="x-none" w:eastAsia="x-none"/>
        </w:rPr>
        <w:t>.</w:t>
      </w:r>
      <w:r>
        <w:rPr>
          <w:rFonts w:cs="Arial"/>
          <w:bCs/>
          <w:color w:val="auto"/>
          <w:lang w:eastAsia="x-none"/>
        </w:rPr>
        <w:t>542</w:t>
      </w:r>
      <w:r>
        <w:rPr>
          <w:rFonts w:cs="Arial"/>
          <w:bCs/>
          <w:color w:val="auto"/>
          <w:lang w:val="x-none" w:eastAsia="x-none"/>
        </w:rPr>
        <w:t>,</w:t>
      </w:r>
      <w:r>
        <w:rPr>
          <w:rFonts w:cs="Arial"/>
          <w:bCs/>
          <w:color w:val="auto"/>
          <w:lang w:eastAsia="x-none"/>
        </w:rPr>
        <w:t>74</w:t>
      </w:r>
      <w:r w:rsidR="003515CD">
        <w:rPr>
          <w:rFonts w:cs="Arial"/>
          <w:bCs/>
          <w:color w:val="auto"/>
          <w:lang w:val="x-none" w:eastAsia="x-none"/>
        </w:rPr>
        <w:t xml:space="preserve"> €</w:t>
      </w:r>
      <w:r w:rsidR="00377961">
        <w:rPr>
          <w:rFonts w:cs="Arial"/>
          <w:bCs/>
          <w:color w:val="auto"/>
          <w:lang w:val="x-none" w:eastAsia="x-none"/>
        </w:rPr>
        <w:t xml:space="preserve"> za fiskalno izravnanje,</w:t>
      </w:r>
    </w:p>
    <w:p w14:paraId="05D0E812" w14:textId="55A6604A" w:rsidR="003515CD" w:rsidRDefault="008944A0" w:rsidP="00377961">
      <w:pPr>
        <w:pStyle w:val="Odlomakpopisa"/>
        <w:numPr>
          <w:ilvl w:val="0"/>
          <w:numId w:val="16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>1</w:t>
      </w:r>
      <w:r>
        <w:rPr>
          <w:rFonts w:cs="Arial"/>
          <w:bCs/>
          <w:color w:val="auto"/>
          <w:lang w:eastAsia="x-none"/>
        </w:rPr>
        <w:t>37</w:t>
      </w:r>
      <w:r>
        <w:rPr>
          <w:rFonts w:cs="Arial"/>
          <w:bCs/>
          <w:color w:val="auto"/>
          <w:lang w:val="x-none" w:eastAsia="x-none"/>
        </w:rPr>
        <w:t>.</w:t>
      </w:r>
      <w:r>
        <w:rPr>
          <w:rFonts w:cs="Arial"/>
          <w:bCs/>
          <w:color w:val="auto"/>
          <w:lang w:eastAsia="x-none"/>
        </w:rPr>
        <w:t>964</w:t>
      </w:r>
      <w:r w:rsidR="003515CD" w:rsidRPr="003515CD">
        <w:rPr>
          <w:rFonts w:cs="Arial"/>
          <w:bCs/>
          <w:color w:val="auto"/>
          <w:lang w:val="x-none" w:eastAsia="x-none"/>
        </w:rPr>
        <w:t>,00 € za fiskalnu održivost dječjih vrtića,</w:t>
      </w:r>
    </w:p>
    <w:p w14:paraId="014266D4" w14:textId="6EF97062" w:rsidR="003515CD" w:rsidRPr="003515CD" w:rsidRDefault="008944A0" w:rsidP="001C7122">
      <w:pPr>
        <w:pStyle w:val="Odlomakpopisa"/>
        <w:numPr>
          <w:ilvl w:val="0"/>
          <w:numId w:val="16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lastRenderedPageBreak/>
        <w:t>1</w:t>
      </w:r>
      <w:r>
        <w:rPr>
          <w:rFonts w:cs="Arial"/>
          <w:bCs/>
          <w:color w:val="auto"/>
          <w:lang w:eastAsia="x-none"/>
        </w:rPr>
        <w:t>63</w:t>
      </w:r>
      <w:r>
        <w:rPr>
          <w:rFonts w:cs="Arial"/>
          <w:bCs/>
          <w:color w:val="auto"/>
          <w:lang w:val="x-none" w:eastAsia="x-none"/>
        </w:rPr>
        <w:t>.</w:t>
      </w:r>
      <w:r>
        <w:rPr>
          <w:rFonts w:cs="Arial"/>
          <w:bCs/>
          <w:color w:val="auto"/>
          <w:lang w:eastAsia="x-none"/>
        </w:rPr>
        <w:t>500</w:t>
      </w:r>
      <w:r>
        <w:rPr>
          <w:rFonts w:cs="Arial"/>
          <w:bCs/>
          <w:color w:val="auto"/>
          <w:lang w:val="x-none" w:eastAsia="x-none"/>
        </w:rPr>
        <w:t>,</w:t>
      </w:r>
      <w:r>
        <w:rPr>
          <w:rFonts w:cs="Arial"/>
          <w:bCs/>
          <w:color w:val="auto"/>
          <w:lang w:eastAsia="x-none"/>
        </w:rPr>
        <w:t>00</w:t>
      </w:r>
      <w:r w:rsidR="003515CD" w:rsidRPr="003515CD">
        <w:rPr>
          <w:rFonts w:cs="Arial"/>
          <w:bCs/>
          <w:color w:val="auto"/>
          <w:lang w:val="x-none" w:eastAsia="x-none"/>
        </w:rPr>
        <w:t xml:space="preserve"> € za decentraliziranu funkciju vatrogastva,</w:t>
      </w:r>
    </w:p>
    <w:p w14:paraId="2CBE953A" w14:textId="514F1D99" w:rsidR="00377961" w:rsidRDefault="008944A0" w:rsidP="00377961">
      <w:pPr>
        <w:pStyle w:val="Odlomakpopisa"/>
        <w:numPr>
          <w:ilvl w:val="0"/>
          <w:numId w:val="16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eastAsia="x-none"/>
        </w:rPr>
        <w:t>37</w:t>
      </w:r>
      <w:r>
        <w:rPr>
          <w:rFonts w:cs="Arial"/>
          <w:bCs/>
          <w:color w:val="auto"/>
          <w:lang w:val="x-none" w:eastAsia="x-none"/>
        </w:rPr>
        <w:t>.</w:t>
      </w:r>
      <w:r>
        <w:rPr>
          <w:rFonts w:cs="Arial"/>
          <w:bCs/>
          <w:color w:val="auto"/>
          <w:lang w:eastAsia="x-none"/>
        </w:rPr>
        <w:t>378</w:t>
      </w:r>
      <w:r w:rsidR="003515CD">
        <w:rPr>
          <w:rFonts w:cs="Arial"/>
          <w:bCs/>
          <w:color w:val="auto"/>
          <w:lang w:val="x-none" w:eastAsia="x-none"/>
        </w:rPr>
        <w:t>,</w:t>
      </w:r>
      <w:r>
        <w:rPr>
          <w:rFonts w:cs="Arial"/>
          <w:bCs/>
          <w:color w:val="auto"/>
          <w:lang w:eastAsia="x-none"/>
        </w:rPr>
        <w:t>24</w:t>
      </w:r>
      <w:r w:rsidR="003515CD">
        <w:rPr>
          <w:rFonts w:cs="Arial"/>
          <w:bCs/>
          <w:color w:val="auto"/>
          <w:lang w:val="x-none" w:eastAsia="x-none"/>
        </w:rPr>
        <w:t xml:space="preserve"> € iz sredstava Fonda za zaštitu okoliša za pametna i održiva rješenja -</w:t>
      </w:r>
      <w:r w:rsidR="00CC16CF">
        <w:rPr>
          <w:rFonts w:cs="Arial"/>
          <w:bCs/>
          <w:color w:val="auto"/>
          <w:lang w:val="x-none" w:eastAsia="x-none"/>
        </w:rPr>
        <w:t xml:space="preserve"> WEB GIS</w:t>
      </w:r>
      <w:r w:rsidR="003515CD">
        <w:rPr>
          <w:rFonts w:cs="Arial"/>
          <w:bCs/>
          <w:color w:val="auto"/>
          <w:lang w:val="x-none" w:eastAsia="x-none"/>
        </w:rPr>
        <w:t>,</w:t>
      </w:r>
    </w:p>
    <w:p w14:paraId="42BBD9B5" w14:textId="53A0A390" w:rsidR="00CC16CF" w:rsidRDefault="005A4405" w:rsidP="00377961">
      <w:pPr>
        <w:pStyle w:val="Odlomakpopisa"/>
        <w:numPr>
          <w:ilvl w:val="0"/>
          <w:numId w:val="16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eastAsia="x-none"/>
        </w:rPr>
        <w:t>100</w:t>
      </w:r>
      <w:r>
        <w:rPr>
          <w:rFonts w:cs="Arial"/>
          <w:bCs/>
          <w:color w:val="auto"/>
          <w:lang w:val="x-none" w:eastAsia="x-none"/>
        </w:rPr>
        <w:t>.</w:t>
      </w:r>
      <w:r>
        <w:rPr>
          <w:rFonts w:cs="Arial"/>
          <w:bCs/>
          <w:color w:val="auto"/>
          <w:lang w:eastAsia="x-none"/>
        </w:rPr>
        <w:t>00</w:t>
      </w:r>
      <w:r w:rsidR="003515CD">
        <w:rPr>
          <w:rFonts w:cs="Arial"/>
          <w:bCs/>
          <w:color w:val="auto"/>
          <w:lang w:val="x-none" w:eastAsia="x-none"/>
        </w:rPr>
        <w:t xml:space="preserve">0,00 € iz sredstava Fonda za zaštitu okoliša za program odvojeno </w:t>
      </w:r>
      <w:r>
        <w:rPr>
          <w:rFonts w:cs="Arial"/>
          <w:bCs/>
          <w:color w:val="auto"/>
          <w:lang w:eastAsia="x-none"/>
        </w:rPr>
        <w:t>LED rasvjetu</w:t>
      </w:r>
    </w:p>
    <w:p w14:paraId="2D0CC443" w14:textId="31798A1A" w:rsidR="009451B8" w:rsidRDefault="003515CD" w:rsidP="00377961">
      <w:pPr>
        <w:pStyle w:val="Odlomakpopisa"/>
        <w:numPr>
          <w:ilvl w:val="0"/>
          <w:numId w:val="16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 xml:space="preserve">3.000,00 € </w:t>
      </w:r>
      <w:r w:rsidR="009451B8">
        <w:rPr>
          <w:rFonts w:cs="Arial"/>
          <w:bCs/>
          <w:color w:val="auto"/>
          <w:lang w:val="x-none" w:eastAsia="x-none"/>
        </w:rPr>
        <w:t xml:space="preserve">iz proračuna ŠKŽ za </w:t>
      </w:r>
      <w:r w:rsidR="005A4405">
        <w:rPr>
          <w:rFonts w:cs="Arial"/>
          <w:bCs/>
          <w:color w:val="auto"/>
          <w:lang w:eastAsia="x-none"/>
        </w:rPr>
        <w:t>sufinanciranje razvoja turizma</w:t>
      </w:r>
      <w:r>
        <w:rPr>
          <w:rFonts w:cs="Arial"/>
          <w:bCs/>
          <w:color w:val="auto"/>
          <w:lang w:val="x-none" w:eastAsia="x-none"/>
        </w:rPr>
        <w:t>,</w:t>
      </w:r>
    </w:p>
    <w:p w14:paraId="3B344F64" w14:textId="77777777" w:rsidR="009451B8" w:rsidRDefault="009451B8" w:rsidP="00732D3E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2E4D2D3C" w14:textId="77777777" w:rsidR="006C0A85" w:rsidRDefault="006C0A85" w:rsidP="006C0A85">
      <w:p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</w:p>
    <w:p w14:paraId="423AC662" w14:textId="77777777" w:rsidR="002968FA" w:rsidRDefault="002968FA" w:rsidP="006C0A85">
      <w:p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</w:p>
    <w:p w14:paraId="3879CF9A" w14:textId="3A4E3BDE" w:rsidR="006C0A85" w:rsidRDefault="006C0A85" w:rsidP="006C0A85">
      <w:pPr>
        <w:spacing w:after="0" w:line="240" w:lineRule="auto"/>
        <w:ind w:right="-284"/>
        <w:rPr>
          <w:rFonts w:cs="Arial"/>
          <w:b/>
          <w:color w:val="auto"/>
          <w:lang w:val="x-none" w:eastAsia="x-none"/>
        </w:rPr>
      </w:pPr>
      <w:r>
        <w:rPr>
          <w:rFonts w:cs="Arial"/>
          <w:b/>
          <w:color w:val="auto"/>
          <w:lang w:val="x-none" w:eastAsia="x-none"/>
        </w:rPr>
        <w:t>Pomoći proračunskim korisnicima</w:t>
      </w:r>
    </w:p>
    <w:p w14:paraId="6246FAF5" w14:textId="77777777" w:rsidR="006C0A85" w:rsidRDefault="006C0A85" w:rsidP="006C0A85">
      <w:pPr>
        <w:spacing w:after="0" w:line="240" w:lineRule="auto"/>
        <w:ind w:right="-284"/>
        <w:rPr>
          <w:rFonts w:cs="Arial"/>
          <w:b/>
          <w:color w:val="auto"/>
          <w:lang w:val="x-none" w:eastAsia="x-none"/>
        </w:rPr>
      </w:pPr>
    </w:p>
    <w:p w14:paraId="7421A04F" w14:textId="3997199A" w:rsidR="00881AB6" w:rsidRDefault="00E3295A" w:rsidP="00881AB6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eastAsia="x-none"/>
        </w:rPr>
        <w:t>61</w:t>
      </w:r>
      <w:r>
        <w:rPr>
          <w:rFonts w:cs="Arial"/>
          <w:bCs/>
          <w:color w:val="auto"/>
          <w:lang w:val="x-none" w:eastAsia="x-none"/>
        </w:rPr>
        <w:t>.</w:t>
      </w:r>
      <w:r>
        <w:rPr>
          <w:rFonts w:cs="Arial"/>
          <w:bCs/>
          <w:color w:val="auto"/>
          <w:lang w:eastAsia="x-none"/>
        </w:rPr>
        <w:t>806</w:t>
      </w:r>
      <w:r>
        <w:rPr>
          <w:rFonts w:cs="Arial"/>
          <w:bCs/>
          <w:color w:val="auto"/>
          <w:lang w:val="x-none" w:eastAsia="x-none"/>
        </w:rPr>
        <w:t>,</w:t>
      </w:r>
      <w:r>
        <w:rPr>
          <w:rFonts w:cs="Arial"/>
          <w:bCs/>
          <w:color w:val="auto"/>
          <w:lang w:eastAsia="x-none"/>
        </w:rPr>
        <w:t>45</w:t>
      </w:r>
      <w:r w:rsidR="00881AB6">
        <w:rPr>
          <w:rFonts w:cs="Arial"/>
          <w:bCs/>
          <w:color w:val="auto"/>
          <w:lang w:val="x-none" w:eastAsia="x-none"/>
        </w:rPr>
        <w:t xml:space="preserve"> € od Općine </w:t>
      </w:r>
      <w:proofErr w:type="spellStart"/>
      <w:r w:rsidR="00881AB6">
        <w:rPr>
          <w:rFonts w:cs="Arial"/>
          <w:bCs/>
          <w:color w:val="auto"/>
          <w:lang w:val="x-none" w:eastAsia="x-none"/>
        </w:rPr>
        <w:t>Unešić</w:t>
      </w:r>
      <w:proofErr w:type="spellEnd"/>
      <w:r w:rsidR="00881AB6">
        <w:rPr>
          <w:rFonts w:cs="Arial"/>
          <w:bCs/>
          <w:color w:val="auto"/>
          <w:lang w:val="x-none" w:eastAsia="x-none"/>
        </w:rPr>
        <w:t xml:space="preserve">, za </w:t>
      </w:r>
      <w:r w:rsidR="00881AB6" w:rsidRPr="00881AB6">
        <w:rPr>
          <w:rFonts w:cs="Arial"/>
          <w:bCs/>
          <w:color w:val="auto"/>
          <w:lang w:val="x-none" w:eastAsia="x-none"/>
        </w:rPr>
        <w:t xml:space="preserve">pružanje usluga predškolskog uzrasta </w:t>
      </w:r>
      <w:r w:rsidR="00881AB6">
        <w:rPr>
          <w:rFonts w:cs="Arial"/>
          <w:bCs/>
          <w:color w:val="auto"/>
          <w:lang w:val="x-none" w:eastAsia="x-none"/>
        </w:rPr>
        <w:t>D</w:t>
      </w:r>
      <w:r w:rsidR="00881AB6" w:rsidRPr="00881AB6">
        <w:rPr>
          <w:rFonts w:cs="Arial"/>
          <w:bCs/>
          <w:color w:val="auto"/>
          <w:lang w:val="x-none" w:eastAsia="x-none"/>
        </w:rPr>
        <w:t>ječjeg vrtića Drniš,</w:t>
      </w:r>
    </w:p>
    <w:p w14:paraId="2BB74947" w14:textId="6A91A592" w:rsidR="00CF1317" w:rsidRDefault="002958C2" w:rsidP="00881AB6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eastAsia="x-none"/>
        </w:rPr>
        <w:t>3</w:t>
      </w:r>
      <w:r>
        <w:rPr>
          <w:rFonts w:cs="Arial"/>
          <w:bCs/>
          <w:color w:val="auto"/>
          <w:lang w:val="x-none" w:eastAsia="x-none"/>
        </w:rPr>
        <w:t>.</w:t>
      </w:r>
      <w:r>
        <w:rPr>
          <w:rFonts w:cs="Arial"/>
          <w:bCs/>
          <w:color w:val="auto"/>
          <w:lang w:eastAsia="x-none"/>
        </w:rPr>
        <w:t>2</w:t>
      </w:r>
      <w:r w:rsidR="00B33983">
        <w:rPr>
          <w:rFonts w:cs="Arial"/>
          <w:bCs/>
          <w:color w:val="auto"/>
          <w:lang w:val="x-none" w:eastAsia="x-none"/>
        </w:rPr>
        <w:t>00,00</w:t>
      </w:r>
      <w:r w:rsidR="00CF1317">
        <w:rPr>
          <w:rFonts w:cs="Arial"/>
          <w:bCs/>
          <w:color w:val="auto"/>
          <w:lang w:val="x-none" w:eastAsia="x-none"/>
        </w:rPr>
        <w:t xml:space="preserve"> € od Ministarstva kulture i obrazovanja, Gradskom muzeju Drniš za program </w:t>
      </w:r>
      <w:r>
        <w:rPr>
          <w:rFonts w:cs="Arial"/>
          <w:bCs/>
          <w:color w:val="auto"/>
          <w:lang w:eastAsia="x-none"/>
        </w:rPr>
        <w:t>izrade web aplikacije višejezičnog audio-vodiča</w:t>
      </w:r>
      <w:r w:rsidR="00CF1317">
        <w:rPr>
          <w:rFonts w:cs="Arial"/>
          <w:bCs/>
          <w:color w:val="auto"/>
          <w:lang w:val="x-none" w:eastAsia="x-none"/>
        </w:rPr>
        <w:t>,</w:t>
      </w:r>
    </w:p>
    <w:p w14:paraId="1B2E4F19" w14:textId="2662D5F8" w:rsidR="00CF1317" w:rsidRDefault="002958C2" w:rsidP="00881AB6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eastAsia="x-none"/>
        </w:rPr>
        <w:t>3</w:t>
      </w:r>
      <w:r>
        <w:rPr>
          <w:rFonts w:cs="Arial"/>
          <w:bCs/>
          <w:color w:val="auto"/>
          <w:lang w:val="x-none" w:eastAsia="x-none"/>
        </w:rPr>
        <w:t>.</w:t>
      </w:r>
      <w:r>
        <w:rPr>
          <w:rFonts w:cs="Arial"/>
          <w:bCs/>
          <w:color w:val="auto"/>
          <w:lang w:eastAsia="x-none"/>
        </w:rPr>
        <w:t>20</w:t>
      </w:r>
      <w:r w:rsidR="00CF1317">
        <w:rPr>
          <w:rFonts w:cs="Arial"/>
          <w:bCs/>
          <w:color w:val="auto"/>
          <w:lang w:val="x-none" w:eastAsia="x-none"/>
        </w:rPr>
        <w:t xml:space="preserve">0,00 € </w:t>
      </w:r>
      <w:bookmarkStart w:id="11" w:name="_Hlk177971244"/>
      <w:r w:rsidR="00CF1317">
        <w:rPr>
          <w:rFonts w:cs="Arial"/>
          <w:bCs/>
          <w:color w:val="auto"/>
          <w:lang w:val="x-none" w:eastAsia="x-none"/>
        </w:rPr>
        <w:t xml:space="preserve">od Ministarstva kulture i obrazovanja, Gradskom muzeju Drniš za program </w:t>
      </w:r>
      <w:bookmarkEnd w:id="11"/>
      <w:r>
        <w:rPr>
          <w:rFonts w:cs="Arial"/>
          <w:bCs/>
          <w:color w:val="auto"/>
          <w:lang w:eastAsia="x-none"/>
        </w:rPr>
        <w:t>Nakladništvo u 2025. godini</w:t>
      </w:r>
      <w:r w:rsidR="00CF1317">
        <w:rPr>
          <w:rFonts w:cs="Arial"/>
          <w:bCs/>
          <w:color w:val="auto"/>
          <w:lang w:val="x-none" w:eastAsia="x-none"/>
        </w:rPr>
        <w:t>,</w:t>
      </w:r>
    </w:p>
    <w:p w14:paraId="37BB6B56" w14:textId="01290CA4" w:rsidR="00CF1317" w:rsidRDefault="00B33983" w:rsidP="00881AB6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>4.000</w:t>
      </w:r>
      <w:r w:rsidR="00CF1317">
        <w:rPr>
          <w:rFonts w:cs="Arial"/>
          <w:bCs/>
          <w:color w:val="auto"/>
          <w:lang w:val="x-none" w:eastAsia="x-none"/>
        </w:rPr>
        <w:t xml:space="preserve">,00 € </w:t>
      </w:r>
      <w:r w:rsidR="00CF1317" w:rsidRPr="00CF1317">
        <w:rPr>
          <w:rFonts w:cs="Arial"/>
          <w:bCs/>
          <w:color w:val="auto"/>
          <w:lang w:val="x-none" w:eastAsia="x-none"/>
        </w:rPr>
        <w:t xml:space="preserve">od Ministarstva kulture i obrazovanja, Gradskom muzeju Drniš za </w:t>
      </w:r>
      <w:r w:rsidR="00CF1317">
        <w:rPr>
          <w:rFonts w:cs="Arial"/>
          <w:bCs/>
          <w:color w:val="auto"/>
          <w:lang w:val="x-none" w:eastAsia="x-none"/>
        </w:rPr>
        <w:t>izložbeni program Gradskog muzeja Drniš,</w:t>
      </w:r>
    </w:p>
    <w:p w14:paraId="14ED8258" w14:textId="4DBCC5BE" w:rsidR="00E3295A" w:rsidRDefault="00E3295A" w:rsidP="00881AB6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eastAsia="x-none"/>
        </w:rPr>
        <w:t>3</w:t>
      </w:r>
      <w:r>
        <w:rPr>
          <w:rFonts w:cs="Arial"/>
          <w:bCs/>
          <w:color w:val="auto"/>
          <w:lang w:val="x-none" w:eastAsia="x-none"/>
        </w:rPr>
        <w:t>.</w:t>
      </w:r>
      <w:r>
        <w:rPr>
          <w:rFonts w:cs="Arial"/>
          <w:bCs/>
          <w:color w:val="auto"/>
          <w:lang w:eastAsia="x-none"/>
        </w:rPr>
        <w:t>5</w:t>
      </w:r>
      <w:r>
        <w:rPr>
          <w:rFonts w:cs="Arial"/>
          <w:bCs/>
          <w:color w:val="auto"/>
          <w:lang w:val="x-none" w:eastAsia="x-none"/>
        </w:rPr>
        <w:t>00,00 €</w:t>
      </w:r>
      <w:r>
        <w:rPr>
          <w:rFonts w:cs="Arial"/>
          <w:bCs/>
          <w:color w:val="auto"/>
          <w:lang w:eastAsia="x-none"/>
        </w:rPr>
        <w:t xml:space="preserve"> od ŠKŽ za program  Vodič kroz stalni postav Gradskom muzeju Drniš</w:t>
      </w:r>
    </w:p>
    <w:p w14:paraId="7BB9286E" w14:textId="3C20F0FA" w:rsidR="00CF1317" w:rsidRDefault="003E5390" w:rsidP="00881AB6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eastAsia="x-none"/>
        </w:rPr>
        <w:t>6</w:t>
      </w:r>
      <w:r>
        <w:rPr>
          <w:rFonts w:cs="Arial"/>
          <w:bCs/>
          <w:color w:val="auto"/>
          <w:lang w:val="x-none" w:eastAsia="x-none"/>
        </w:rPr>
        <w:t>.</w:t>
      </w:r>
      <w:r>
        <w:rPr>
          <w:rFonts w:cs="Arial"/>
          <w:bCs/>
          <w:color w:val="auto"/>
          <w:lang w:eastAsia="x-none"/>
        </w:rPr>
        <w:t>4</w:t>
      </w:r>
      <w:r w:rsidR="00CF1317">
        <w:rPr>
          <w:rFonts w:cs="Arial"/>
          <w:bCs/>
          <w:color w:val="auto"/>
          <w:lang w:val="x-none" w:eastAsia="x-none"/>
        </w:rPr>
        <w:t xml:space="preserve">00,00 € </w:t>
      </w:r>
      <w:bookmarkStart w:id="12" w:name="_Hlk177971419"/>
      <w:r w:rsidR="00CF1317">
        <w:rPr>
          <w:rFonts w:cs="Arial"/>
          <w:bCs/>
          <w:color w:val="auto"/>
          <w:lang w:val="x-none" w:eastAsia="x-none"/>
        </w:rPr>
        <w:t xml:space="preserve">od Ministarstva kulture </w:t>
      </w:r>
      <w:r w:rsidR="00D038C8">
        <w:rPr>
          <w:rFonts w:cs="Arial"/>
          <w:bCs/>
          <w:color w:val="auto"/>
          <w:lang w:eastAsia="x-none"/>
        </w:rPr>
        <w:t xml:space="preserve">i obrazovanja </w:t>
      </w:r>
      <w:r w:rsidR="00CF1317">
        <w:rPr>
          <w:rFonts w:cs="Arial"/>
          <w:bCs/>
          <w:color w:val="auto"/>
          <w:lang w:val="x-none" w:eastAsia="x-none"/>
        </w:rPr>
        <w:t xml:space="preserve">za kazališne radionice Pučkog otvorenog učilišta Drniš, </w:t>
      </w:r>
      <w:bookmarkEnd w:id="12"/>
    </w:p>
    <w:p w14:paraId="69E7C902" w14:textId="30EDAFBD" w:rsidR="00CE3F3B" w:rsidRDefault="00CE3F3B" w:rsidP="00881AB6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eastAsia="x-none"/>
        </w:rPr>
        <w:t>1</w:t>
      </w:r>
      <w:r>
        <w:rPr>
          <w:rFonts w:cs="Arial"/>
          <w:bCs/>
          <w:color w:val="auto"/>
          <w:lang w:val="x-none" w:eastAsia="x-none"/>
        </w:rPr>
        <w:t>.</w:t>
      </w:r>
      <w:r>
        <w:rPr>
          <w:rFonts w:cs="Arial"/>
          <w:bCs/>
          <w:color w:val="auto"/>
          <w:lang w:eastAsia="x-none"/>
        </w:rPr>
        <w:t>3</w:t>
      </w:r>
      <w:r>
        <w:rPr>
          <w:rFonts w:cs="Arial"/>
          <w:bCs/>
          <w:color w:val="auto"/>
          <w:lang w:val="x-none" w:eastAsia="x-none"/>
        </w:rPr>
        <w:t>00,00 €</w:t>
      </w:r>
      <w:r w:rsidR="002958C2">
        <w:rPr>
          <w:rFonts w:cs="Arial"/>
          <w:bCs/>
          <w:color w:val="auto"/>
          <w:lang w:eastAsia="x-none"/>
        </w:rPr>
        <w:t xml:space="preserve"> od ŠKŽ za program  Drniško kulturno ljeto Pučkog otvorenog učilišta</w:t>
      </w:r>
    </w:p>
    <w:p w14:paraId="6997DC5A" w14:textId="04CD3AF1" w:rsidR="002958C2" w:rsidRDefault="002958C2" w:rsidP="002958C2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eastAsia="x-none"/>
        </w:rPr>
        <w:t>1</w:t>
      </w:r>
      <w:r>
        <w:rPr>
          <w:rFonts w:cs="Arial"/>
          <w:bCs/>
          <w:color w:val="auto"/>
          <w:lang w:val="x-none" w:eastAsia="x-none"/>
        </w:rPr>
        <w:t>.</w:t>
      </w:r>
      <w:r>
        <w:rPr>
          <w:rFonts w:cs="Arial"/>
          <w:bCs/>
          <w:color w:val="auto"/>
          <w:lang w:eastAsia="x-none"/>
        </w:rPr>
        <w:t>400</w:t>
      </w:r>
      <w:r w:rsidR="00685B92">
        <w:rPr>
          <w:rFonts w:cs="Arial"/>
          <w:bCs/>
          <w:color w:val="auto"/>
          <w:lang w:val="x-none" w:eastAsia="x-none"/>
        </w:rPr>
        <w:t xml:space="preserve">,00 € </w:t>
      </w:r>
      <w:r w:rsidR="00685B92" w:rsidRPr="00685B92">
        <w:rPr>
          <w:rFonts w:cs="Arial"/>
          <w:bCs/>
          <w:color w:val="auto"/>
          <w:lang w:val="x-none" w:eastAsia="x-none"/>
        </w:rPr>
        <w:t>od</w:t>
      </w:r>
      <w:r w:rsidRPr="002958C2">
        <w:rPr>
          <w:rFonts w:cs="Arial"/>
          <w:bCs/>
          <w:color w:val="auto"/>
          <w:lang w:eastAsia="x-none"/>
        </w:rPr>
        <w:t xml:space="preserve"> </w:t>
      </w:r>
      <w:r>
        <w:rPr>
          <w:rFonts w:cs="Arial"/>
          <w:bCs/>
          <w:color w:val="auto"/>
          <w:lang w:eastAsia="x-none"/>
        </w:rPr>
        <w:t>ŠKŽ za nabavu knjižne građe Narodnoj knjižnici,</w:t>
      </w:r>
    </w:p>
    <w:p w14:paraId="1DFA0102" w14:textId="213131B0" w:rsidR="00CF1317" w:rsidRDefault="002958C2" w:rsidP="00881AB6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eastAsia="x-none"/>
        </w:rPr>
        <w:t>2.850,00</w:t>
      </w:r>
      <w:r>
        <w:rPr>
          <w:rFonts w:cs="Arial"/>
          <w:bCs/>
          <w:color w:val="auto"/>
          <w:lang w:val="x-none" w:eastAsia="x-none"/>
        </w:rPr>
        <w:t xml:space="preserve"> €</w:t>
      </w:r>
      <w:r>
        <w:rPr>
          <w:rFonts w:cs="Arial"/>
          <w:bCs/>
          <w:color w:val="auto"/>
          <w:lang w:eastAsia="x-none"/>
        </w:rPr>
        <w:t xml:space="preserve"> od Ministarstva kulture i obrazovanja za otkup knjiga Narodnoj knjižnici </w:t>
      </w:r>
      <w:r w:rsidR="00685B92">
        <w:rPr>
          <w:rFonts w:cs="Arial"/>
          <w:bCs/>
          <w:color w:val="auto"/>
          <w:lang w:val="x-none" w:eastAsia="x-none"/>
        </w:rPr>
        <w:t>,</w:t>
      </w:r>
    </w:p>
    <w:p w14:paraId="0C826CCD" w14:textId="08DDB583" w:rsidR="002958C2" w:rsidRDefault="002958C2" w:rsidP="00881AB6">
      <w:pPr>
        <w:pStyle w:val="Odlomakpopisa"/>
        <w:numPr>
          <w:ilvl w:val="0"/>
          <w:numId w:val="17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eastAsia="x-none"/>
        </w:rPr>
        <w:t>4.800</w:t>
      </w:r>
      <w:r>
        <w:rPr>
          <w:rFonts w:cs="Arial"/>
          <w:bCs/>
          <w:color w:val="auto"/>
          <w:lang w:val="x-none" w:eastAsia="x-none"/>
        </w:rPr>
        <w:t xml:space="preserve">,00 € </w:t>
      </w:r>
      <w:r w:rsidRPr="00685B92">
        <w:rPr>
          <w:rFonts w:cs="Arial"/>
          <w:bCs/>
          <w:color w:val="auto"/>
          <w:lang w:val="x-none" w:eastAsia="x-none"/>
        </w:rPr>
        <w:t>od</w:t>
      </w:r>
      <w:r>
        <w:rPr>
          <w:rFonts w:cs="Arial"/>
          <w:bCs/>
          <w:color w:val="auto"/>
          <w:lang w:eastAsia="x-none"/>
        </w:rPr>
        <w:t xml:space="preserve"> Ministarstva kulture za nabavu knjižne građe Narodnoj knjižnici</w:t>
      </w:r>
    </w:p>
    <w:p w14:paraId="0854772E" w14:textId="490FDE06" w:rsidR="00881AB6" w:rsidRDefault="00881AB6" w:rsidP="00CF1317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6A74CA1F" w14:textId="77777777" w:rsidR="00685B92" w:rsidRDefault="00685B92" w:rsidP="00CF1317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77C19966" w14:textId="77777777" w:rsidR="002968FA" w:rsidRDefault="002968FA" w:rsidP="00CF1317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0D07EBB0" w14:textId="77777777" w:rsidR="00685B92" w:rsidRPr="00685B92" w:rsidRDefault="00685B92" w:rsidP="00685B92">
      <w:pPr>
        <w:rPr>
          <w:rFonts w:cs="Arial"/>
          <w:b/>
          <w:bCs/>
          <w:color w:val="auto"/>
          <w:lang w:val="x-none" w:eastAsia="x-none"/>
        </w:rPr>
      </w:pPr>
      <w:r w:rsidRPr="00685B92">
        <w:rPr>
          <w:rFonts w:cs="Arial"/>
          <w:b/>
          <w:bCs/>
          <w:color w:val="auto"/>
          <w:lang w:val="x-none" w:eastAsia="x-none"/>
        </w:rPr>
        <w:t>Pomoći temeljem prijenosa EU sredstava:</w:t>
      </w:r>
    </w:p>
    <w:p w14:paraId="03E9695A" w14:textId="77777777" w:rsidR="00685B92" w:rsidRPr="00685B92" w:rsidRDefault="00685B92" w:rsidP="00685B92">
      <w:pPr>
        <w:pStyle w:val="Odlomakpopisa"/>
        <w:rPr>
          <w:rFonts w:cs="Arial"/>
          <w:bCs/>
          <w:color w:val="auto"/>
          <w:lang w:val="x-none" w:eastAsia="x-none"/>
        </w:rPr>
      </w:pPr>
    </w:p>
    <w:p w14:paraId="2C7B4DD4" w14:textId="70248508" w:rsidR="00685B92" w:rsidRPr="00685B92" w:rsidRDefault="005A4405" w:rsidP="00685B92">
      <w:pPr>
        <w:pStyle w:val="Odlomakpopisa"/>
        <w:numPr>
          <w:ilvl w:val="0"/>
          <w:numId w:val="16"/>
        </w:numPr>
        <w:rPr>
          <w:rFonts w:cs="Arial"/>
          <w:bCs/>
          <w:color w:val="auto"/>
          <w:lang w:val="x-none" w:eastAsia="x-none"/>
        </w:rPr>
      </w:pPr>
      <w:bookmarkStart w:id="13" w:name="_Hlk210804235"/>
      <w:r>
        <w:rPr>
          <w:rFonts w:cs="Arial"/>
          <w:bCs/>
          <w:color w:val="auto"/>
          <w:lang w:eastAsia="x-none"/>
        </w:rPr>
        <w:t>8.451,58</w:t>
      </w:r>
      <w:r w:rsidR="00685B92" w:rsidRPr="00685B92">
        <w:rPr>
          <w:rFonts w:cs="Arial"/>
          <w:bCs/>
          <w:color w:val="auto"/>
          <w:lang w:val="x-none" w:eastAsia="x-none"/>
        </w:rPr>
        <w:t xml:space="preserve"> €, </w:t>
      </w:r>
      <w:r w:rsidR="00685B92" w:rsidRPr="00685B92">
        <w:rPr>
          <w:rFonts w:cs="Arial"/>
          <w:bCs/>
          <w:color w:val="auto"/>
          <w:lang w:eastAsia="x-none"/>
        </w:rPr>
        <w:t xml:space="preserve">iz sredstava </w:t>
      </w:r>
      <w:r>
        <w:rPr>
          <w:rFonts w:cs="Arial"/>
          <w:bCs/>
          <w:color w:val="auto"/>
          <w:lang w:eastAsia="x-none"/>
        </w:rPr>
        <w:t>Ministarstva regionalnog razvoja i fondova EU</w:t>
      </w:r>
      <w:r w:rsidR="00685B92" w:rsidRPr="00685B92">
        <w:rPr>
          <w:rFonts w:cs="Arial"/>
          <w:bCs/>
          <w:color w:val="auto"/>
          <w:lang w:eastAsia="x-none"/>
        </w:rPr>
        <w:t xml:space="preserve">, </w:t>
      </w:r>
      <w:r w:rsidR="00685B92">
        <w:rPr>
          <w:rFonts w:cs="Arial"/>
          <w:bCs/>
          <w:color w:val="auto"/>
          <w:lang w:eastAsia="x-none"/>
        </w:rPr>
        <w:t xml:space="preserve">za projekt </w:t>
      </w:r>
      <w:r>
        <w:rPr>
          <w:rFonts w:cs="Arial"/>
          <w:bCs/>
          <w:color w:val="auto"/>
          <w:lang w:eastAsia="x-none"/>
        </w:rPr>
        <w:t>SUSTOUR</w:t>
      </w:r>
      <w:r w:rsidR="00685B92" w:rsidRPr="00685B92">
        <w:rPr>
          <w:rFonts w:cs="Arial"/>
          <w:bCs/>
          <w:color w:val="auto"/>
          <w:lang w:eastAsia="x-none"/>
        </w:rPr>
        <w:t>,</w:t>
      </w:r>
      <w:r w:rsidR="00685B92" w:rsidRPr="00685B92">
        <w:rPr>
          <w:rFonts w:cs="Arial"/>
          <w:bCs/>
          <w:color w:val="auto"/>
          <w:lang w:val="x-none" w:eastAsia="x-none"/>
        </w:rPr>
        <w:t xml:space="preserve"> </w:t>
      </w:r>
    </w:p>
    <w:p w14:paraId="11659755" w14:textId="23F0C686" w:rsidR="00685B92" w:rsidRPr="00685B92" w:rsidRDefault="005A4405" w:rsidP="00685B92">
      <w:pPr>
        <w:pStyle w:val="Odlomakpopisa"/>
        <w:numPr>
          <w:ilvl w:val="0"/>
          <w:numId w:val="16"/>
        </w:numPr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val="x-none" w:eastAsia="x-none"/>
        </w:rPr>
        <w:t>2</w:t>
      </w:r>
      <w:r>
        <w:rPr>
          <w:rFonts w:cs="Arial"/>
          <w:bCs/>
          <w:color w:val="auto"/>
          <w:lang w:eastAsia="x-none"/>
        </w:rPr>
        <w:t>2</w:t>
      </w:r>
      <w:r>
        <w:rPr>
          <w:rFonts w:cs="Arial"/>
          <w:bCs/>
          <w:color w:val="auto"/>
          <w:lang w:val="x-none" w:eastAsia="x-none"/>
        </w:rPr>
        <w:t>.</w:t>
      </w:r>
      <w:r>
        <w:rPr>
          <w:rFonts w:cs="Arial"/>
          <w:bCs/>
          <w:color w:val="auto"/>
          <w:lang w:eastAsia="x-none"/>
        </w:rPr>
        <w:t>5</w:t>
      </w:r>
      <w:r w:rsidR="00685B92" w:rsidRPr="00685B92">
        <w:rPr>
          <w:rFonts w:cs="Arial"/>
          <w:bCs/>
          <w:color w:val="auto"/>
          <w:lang w:val="x-none" w:eastAsia="x-none"/>
        </w:rPr>
        <w:t xml:space="preserve">00,00 €, iz </w:t>
      </w:r>
      <w:r w:rsidR="00685B92">
        <w:rPr>
          <w:rFonts w:cs="Arial"/>
          <w:bCs/>
          <w:color w:val="auto"/>
          <w:lang w:val="x-none" w:eastAsia="x-none"/>
        </w:rPr>
        <w:t xml:space="preserve">sredstava </w:t>
      </w:r>
      <w:r>
        <w:rPr>
          <w:rFonts w:cs="Arial"/>
          <w:bCs/>
          <w:color w:val="auto"/>
          <w:lang w:eastAsia="x-none"/>
        </w:rPr>
        <w:t>Nacionalne zaklade za razvoj civilnog društva</w:t>
      </w:r>
      <w:r w:rsidR="00685B92" w:rsidRPr="00685B92">
        <w:rPr>
          <w:rFonts w:cs="Arial"/>
          <w:bCs/>
          <w:color w:val="auto"/>
          <w:lang w:val="x-none" w:eastAsia="x-none"/>
        </w:rPr>
        <w:t xml:space="preserve"> za projekt “</w:t>
      </w:r>
      <w:r>
        <w:rPr>
          <w:rFonts w:cs="Arial"/>
          <w:bCs/>
          <w:color w:val="auto"/>
          <w:lang w:eastAsia="x-none"/>
        </w:rPr>
        <w:t>Potencijali zajednice“</w:t>
      </w:r>
    </w:p>
    <w:p w14:paraId="4C30E755" w14:textId="145CB6DA" w:rsidR="00732D3E" w:rsidRDefault="00F20C09" w:rsidP="00732D3E">
      <w:pPr>
        <w:pStyle w:val="Odlomakpopisa"/>
        <w:numPr>
          <w:ilvl w:val="0"/>
          <w:numId w:val="16"/>
        </w:numPr>
        <w:spacing w:after="0" w:line="240" w:lineRule="auto"/>
        <w:ind w:right="-284"/>
        <w:rPr>
          <w:rFonts w:cs="Arial"/>
          <w:bCs/>
          <w:color w:val="auto"/>
          <w:lang w:val="x-none" w:eastAsia="x-none"/>
        </w:rPr>
      </w:pPr>
      <w:r>
        <w:rPr>
          <w:rFonts w:cs="Arial"/>
          <w:bCs/>
          <w:color w:val="auto"/>
          <w:lang w:eastAsia="x-none"/>
        </w:rPr>
        <w:t>211</w:t>
      </w:r>
      <w:r>
        <w:rPr>
          <w:rFonts w:cs="Arial"/>
          <w:bCs/>
          <w:color w:val="auto"/>
          <w:lang w:val="x-none" w:eastAsia="x-none"/>
        </w:rPr>
        <w:t>.</w:t>
      </w:r>
      <w:r>
        <w:rPr>
          <w:rFonts w:cs="Arial"/>
          <w:bCs/>
          <w:color w:val="auto"/>
          <w:lang w:eastAsia="x-none"/>
        </w:rPr>
        <w:t>73</w:t>
      </w:r>
      <w:r w:rsidR="00732D3E">
        <w:rPr>
          <w:rFonts w:cs="Arial"/>
          <w:bCs/>
          <w:color w:val="auto"/>
          <w:lang w:val="x-none" w:eastAsia="x-none"/>
        </w:rPr>
        <w:t>0,</w:t>
      </w:r>
      <w:r>
        <w:rPr>
          <w:rFonts w:cs="Arial"/>
          <w:bCs/>
          <w:color w:val="auto"/>
          <w:lang w:eastAsia="x-none"/>
        </w:rPr>
        <w:t>44</w:t>
      </w:r>
      <w:r w:rsidR="00732D3E">
        <w:rPr>
          <w:rFonts w:cs="Arial"/>
          <w:bCs/>
          <w:color w:val="auto"/>
          <w:lang w:val="x-none" w:eastAsia="x-none"/>
        </w:rPr>
        <w:t xml:space="preserve"> €, iz </w:t>
      </w:r>
      <w:r>
        <w:rPr>
          <w:rFonts w:cs="Arial"/>
          <w:bCs/>
          <w:color w:val="auto"/>
          <w:lang w:eastAsia="x-none"/>
        </w:rPr>
        <w:t>sredstava Ministarstva rada, mirovinskog sustava, obitelji i socijalne politike za projekt ZAŽELI</w:t>
      </w:r>
    </w:p>
    <w:p w14:paraId="14D81D21" w14:textId="77777777" w:rsidR="00CC16CF" w:rsidRDefault="00CC16CF" w:rsidP="00CC16CF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bookmarkEnd w:id="13"/>
    <w:p w14:paraId="785533E7" w14:textId="77777777" w:rsidR="002968FA" w:rsidRDefault="002968FA" w:rsidP="00CC16CF">
      <w:pPr>
        <w:pStyle w:val="Odlomakpopisa"/>
        <w:spacing w:after="0" w:line="240" w:lineRule="auto"/>
        <w:ind w:right="-284" w:firstLine="0"/>
        <w:rPr>
          <w:rFonts w:cs="Arial"/>
          <w:bCs/>
          <w:color w:val="auto"/>
          <w:lang w:val="x-none" w:eastAsia="x-none"/>
        </w:rPr>
      </w:pPr>
    </w:p>
    <w:p w14:paraId="0017D688" w14:textId="77777777" w:rsidR="003E6528" w:rsidRDefault="003E6528" w:rsidP="00B16353">
      <w:pPr>
        <w:spacing w:after="0" w:line="240" w:lineRule="auto"/>
        <w:ind w:left="0" w:right="-284" w:firstLine="0"/>
        <w:rPr>
          <w:rFonts w:cs="Arial"/>
          <w:bCs/>
          <w:color w:val="auto"/>
          <w:lang w:val="x-none" w:eastAsia="x-none"/>
        </w:rPr>
      </w:pPr>
    </w:p>
    <w:tbl>
      <w:tblPr>
        <w:tblW w:w="1163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0"/>
        <w:gridCol w:w="400"/>
        <w:gridCol w:w="1440"/>
        <w:gridCol w:w="1200"/>
        <w:gridCol w:w="2596"/>
        <w:gridCol w:w="40"/>
        <w:gridCol w:w="1700"/>
        <w:gridCol w:w="40"/>
        <w:gridCol w:w="280"/>
        <w:gridCol w:w="740"/>
        <w:gridCol w:w="660"/>
        <w:gridCol w:w="40"/>
        <w:gridCol w:w="1101"/>
      </w:tblGrid>
      <w:tr w:rsidR="00696A12" w:rsidRPr="00696A12" w14:paraId="4EC5DF4D" w14:textId="77777777" w:rsidTr="00696A12">
        <w:trPr>
          <w:trHeight w:hRule="exact" w:val="20"/>
        </w:trPr>
        <w:tc>
          <w:tcPr>
            <w:tcW w:w="1400" w:type="dxa"/>
          </w:tcPr>
          <w:p w14:paraId="2709DE4D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400" w:type="dxa"/>
          </w:tcPr>
          <w:p w14:paraId="40A202B2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1440" w:type="dxa"/>
          </w:tcPr>
          <w:p w14:paraId="224E3C4F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1200" w:type="dxa"/>
          </w:tcPr>
          <w:p w14:paraId="2E6C6DC7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2596" w:type="dxa"/>
          </w:tcPr>
          <w:p w14:paraId="10BC4549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40" w:type="dxa"/>
          </w:tcPr>
          <w:p w14:paraId="21BABAC4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1700" w:type="dxa"/>
          </w:tcPr>
          <w:p w14:paraId="139BC25A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40" w:type="dxa"/>
          </w:tcPr>
          <w:p w14:paraId="597BC5AB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280" w:type="dxa"/>
          </w:tcPr>
          <w:p w14:paraId="7C5B1C31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740" w:type="dxa"/>
          </w:tcPr>
          <w:p w14:paraId="4E55734B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660" w:type="dxa"/>
          </w:tcPr>
          <w:p w14:paraId="3F34E8E0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40" w:type="dxa"/>
          </w:tcPr>
          <w:p w14:paraId="6BD6B10A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  <w:tc>
          <w:tcPr>
            <w:tcW w:w="1101" w:type="dxa"/>
          </w:tcPr>
          <w:p w14:paraId="2652BA68" w14:textId="77777777" w:rsidR="00696A12" w:rsidRPr="00696A12" w:rsidRDefault="00696A12" w:rsidP="00696A12">
            <w:pPr>
              <w:spacing w:after="0" w:line="240" w:lineRule="auto"/>
              <w:ind w:left="0" w:right="-284" w:firstLine="0"/>
              <w:rPr>
                <w:rFonts w:cs="Arial"/>
                <w:bCs/>
                <w:color w:val="auto"/>
                <w:lang w:eastAsia="x-none"/>
              </w:rPr>
            </w:pPr>
          </w:p>
        </w:tc>
      </w:tr>
    </w:tbl>
    <w:p w14:paraId="44AFB2E5" w14:textId="6BD3D976" w:rsidR="00B16353" w:rsidRPr="00E42D29" w:rsidRDefault="002968FA" w:rsidP="00AF78B3">
      <w:pPr>
        <w:pStyle w:val="Naslov2"/>
      </w:pPr>
      <w:bookmarkStart w:id="14" w:name="_Toc210820414"/>
      <w:r>
        <w:t>2</w:t>
      </w:r>
      <w:r w:rsidR="00CE3D9A" w:rsidRPr="00E42D29">
        <w:t>.</w:t>
      </w:r>
      <w:r>
        <w:t>3</w:t>
      </w:r>
      <w:r w:rsidR="00E42D29">
        <w:t>.</w:t>
      </w:r>
      <w:r w:rsidR="00CE3D9A" w:rsidRPr="00E42D29">
        <w:t xml:space="preserve"> </w:t>
      </w:r>
      <w:r w:rsidR="00C2137F" w:rsidRPr="00E42D29">
        <w:t>RASHODI</w:t>
      </w:r>
      <w:bookmarkEnd w:id="14"/>
    </w:p>
    <w:p w14:paraId="259FF05D" w14:textId="77777777" w:rsidR="00E42D29" w:rsidRDefault="00E42D29" w:rsidP="00C26D18">
      <w:pPr>
        <w:spacing w:after="260"/>
        <w:ind w:left="-5" w:right="0"/>
        <w:rPr>
          <w:rFonts w:cs="Arial"/>
          <w:b/>
          <w:bCs/>
          <w:lang w:val="x-none"/>
        </w:rPr>
      </w:pPr>
    </w:p>
    <w:p w14:paraId="55829726" w14:textId="7E907C38" w:rsidR="00B16353" w:rsidRPr="00F24965" w:rsidRDefault="00C2137F" w:rsidP="00C26D18">
      <w:pPr>
        <w:spacing w:after="260"/>
        <w:ind w:left="-5" w:right="0"/>
        <w:rPr>
          <w:rFonts w:cs="Arial"/>
          <w:color w:val="auto"/>
          <w:lang w:val="x-none"/>
        </w:rPr>
      </w:pPr>
      <w:r w:rsidRPr="00F24965">
        <w:rPr>
          <w:rFonts w:cs="Arial"/>
          <w:b/>
          <w:bCs/>
          <w:lang w:val="x-none"/>
        </w:rPr>
        <w:t>Rashodi</w:t>
      </w:r>
      <w:r w:rsidRPr="00B16353">
        <w:rPr>
          <w:rFonts w:cs="Arial"/>
          <w:b/>
          <w:bCs/>
          <w:lang w:val="x-none"/>
        </w:rPr>
        <w:t xml:space="preserve"> </w:t>
      </w:r>
      <w:r w:rsidRPr="00B16353">
        <w:rPr>
          <w:rFonts w:cs="Arial"/>
          <w:color w:val="auto"/>
          <w:lang w:val="x-none"/>
        </w:rPr>
        <w:t xml:space="preserve">(skupina </w:t>
      </w:r>
      <w:r w:rsidRPr="00F24965">
        <w:rPr>
          <w:rFonts w:cs="Arial"/>
          <w:color w:val="auto"/>
          <w:lang w:val="x-none"/>
        </w:rPr>
        <w:t>3</w:t>
      </w:r>
      <w:r w:rsidRPr="00B16353">
        <w:rPr>
          <w:rFonts w:cs="Arial"/>
          <w:color w:val="auto"/>
          <w:lang w:val="x-none"/>
        </w:rPr>
        <w:t xml:space="preserve"> + skupina </w:t>
      </w:r>
      <w:r w:rsidRPr="00F24965">
        <w:rPr>
          <w:rFonts w:cs="Arial"/>
          <w:color w:val="auto"/>
          <w:lang w:val="x-none"/>
        </w:rPr>
        <w:t>4</w:t>
      </w:r>
      <w:r w:rsidRPr="00B16353">
        <w:rPr>
          <w:rFonts w:cs="Arial"/>
          <w:color w:val="auto"/>
          <w:lang w:val="x-none"/>
        </w:rPr>
        <w:t>)</w:t>
      </w:r>
      <w:r w:rsidRPr="00F24965">
        <w:rPr>
          <w:rFonts w:cs="Arial"/>
          <w:color w:val="auto"/>
          <w:lang w:val="x-none"/>
        </w:rPr>
        <w:t xml:space="preserve"> realizirani su u iznosu od </w:t>
      </w:r>
      <w:r w:rsidR="00835A57">
        <w:rPr>
          <w:rFonts w:cs="Arial"/>
          <w:b/>
          <w:bCs/>
          <w:color w:val="auto"/>
        </w:rPr>
        <w:t>3</w:t>
      </w:r>
      <w:r w:rsidR="00835A57">
        <w:rPr>
          <w:rFonts w:cs="Arial"/>
          <w:b/>
          <w:bCs/>
          <w:color w:val="auto"/>
          <w:lang w:val="x-none"/>
        </w:rPr>
        <w:t>.</w:t>
      </w:r>
      <w:r w:rsidR="00835A57">
        <w:rPr>
          <w:rFonts w:cs="Arial"/>
          <w:b/>
          <w:bCs/>
          <w:color w:val="auto"/>
        </w:rPr>
        <w:t>338</w:t>
      </w:r>
      <w:r w:rsidR="00835A57">
        <w:rPr>
          <w:rFonts w:cs="Arial"/>
          <w:b/>
          <w:bCs/>
          <w:color w:val="auto"/>
          <w:lang w:val="x-none"/>
        </w:rPr>
        <w:t>.</w:t>
      </w:r>
      <w:r w:rsidR="00835A57">
        <w:rPr>
          <w:rFonts w:cs="Arial"/>
          <w:b/>
          <w:bCs/>
          <w:color w:val="auto"/>
        </w:rPr>
        <w:t>722</w:t>
      </w:r>
      <w:r w:rsidRPr="00F24965">
        <w:rPr>
          <w:rFonts w:cs="Arial"/>
          <w:b/>
          <w:bCs/>
          <w:color w:val="auto"/>
          <w:lang w:val="x-none"/>
        </w:rPr>
        <w:t>,</w:t>
      </w:r>
      <w:r w:rsidR="00835A57">
        <w:rPr>
          <w:rFonts w:cs="Arial"/>
          <w:b/>
          <w:bCs/>
          <w:color w:val="auto"/>
        </w:rPr>
        <w:t>98</w:t>
      </w:r>
      <w:r w:rsidRPr="00F24965">
        <w:rPr>
          <w:rFonts w:cs="Arial"/>
          <w:b/>
          <w:bCs/>
          <w:color w:val="auto"/>
          <w:lang w:val="x-none"/>
        </w:rPr>
        <w:t xml:space="preserve"> €,</w:t>
      </w:r>
      <w:r w:rsidR="00835A57">
        <w:rPr>
          <w:rFonts w:cs="Arial"/>
          <w:color w:val="auto"/>
          <w:lang w:val="x-none"/>
        </w:rPr>
        <w:t xml:space="preserve"> što je 2</w:t>
      </w:r>
      <w:r w:rsidR="00835A57">
        <w:rPr>
          <w:rFonts w:cs="Arial"/>
          <w:color w:val="auto"/>
        </w:rPr>
        <w:t>0</w:t>
      </w:r>
      <w:r w:rsidR="00835A57">
        <w:rPr>
          <w:rFonts w:cs="Arial"/>
          <w:color w:val="auto"/>
          <w:lang w:val="x-none"/>
        </w:rPr>
        <w:t>,</w:t>
      </w:r>
      <w:r w:rsidR="00835A57">
        <w:rPr>
          <w:rFonts w:cs="Arial"/>
          <w:color w:val="auto"/>
        </w:rPr>
        <w:t>35</w:t>
      </w:r>
      <w:r w:rsidRPr="00F24965">
        <w:rPr>
          <w:rFonts w:cs="Arial"/>
          <w:color w:val="auto"/>
          <w:lang w:val="x-none"/>
        </w:rPr>
        <w:t>% Plana</w:t>
      </w:r>
      <w:r w:rsidR="00835A57">
        <w:rPr>
          <w:rFonts w:cs="Arial"/>
          <w:color w:val="auto"/>
          <w:lang w:val="x-none"/>
        </w:rPr>
        <w:t xml:space="preserve">. Rashodi poslovanja iznose </w:t>
      </w:r>
      <w:r w:rsidR="00835A57">
        <w:rPr>
          <w:rFonts w:cs="Arial"/>
          <w:color w:val="auto"/>
        </w:rPr>
        <w:t>3</w:t>
      </w:r>
      <w:r w:rsidR="00835A57">
        <w:rPr>
          <w:rFonts w:cs="Arial"/>
          <w:color w:val="auto"/>
          <w:lang w:val="x-none"/>
        </w:rPr>
        <w:t>.</w:t>
      </w:r>
      <w:r w:rsidR="00835A57">
        <w:rPr>
          <w:rFonts w:cs="Arial"/>
          <w:color w:val="auto"/>
        </w:rPr>
        <w:t>096</w:t>
      </w:r>
      <w:r w:rsidR="00835A57">
        <w:rPr>
          <w:rFonts w:cs="Arial"/>
          <w:color w:val="auto"/>
          <w:lang w:val="x-none"/>
        </w:rPr>
        <w:t>.</w:t>
      </w:r>
      <w:r w:rsidR="00835A57">
        <w:rPr>
          <w:rFonts w:cs="Arial"/>
          <w:color w:val="auto"/>
        </w:rPr>
        <w:t>398</w:t>
      </w:r>
      <w:r w:rsidR="00EC6693" w:rsidRPr="00F24965">
        <w:rPr>
          <w:rFonts w:cs="Arial"/>
          <w:color w:val="auto"/>
          <w:lang w:val="x-none"/>
        </w:rPr>
        <w:t>,66 €, dok su rashodi za nabavu nefinancijske i</w:t>
      </w:r>
      <w:r w:rsidR="00835A57">
        <w:rPr>
          <w:rFonts w:cs="Arial"/>
          <w:color w:val="auto"/>
          <w:lang w:val="x-none"/>
        </w:rPr>
        <w:t xml:space="preserve">movine realizirani u iznosu od </w:t>
      </w:r>
      <w:r w:rsidR="00835A57">
        <w:rPr>
          <w:rFonts w:cs="Arial"/>
          <w:color w:val="auto"/>
        </w:rPr>
        <w:t>242</w:t>
      </w:r>
      <w:r w:rsidR="00835A57">
        <w:rPr>
          <w:rFonts w:cs="Arial"/>
          <w:color w:val="auto"/>
          <w:lang w:val="x-none"/>
        </w:rPr>
        <w:t>.</w:t>
      </w:r>
      <w:r w:rsidR="00835A57">
        <w:rPr>
          <w:rFonts w:cs="Arial"/>
          <w:color w:val="auto"/>
        </w:rPr>
        <w:t>324</w:t>
      </w:r>
      <w:r w:rsidR="00835A57">
        <w:rPr>
          <w:rFonts w:cs="Arial"/>
          <w:color w:val="auto"/>
          <w:lang w:val="x-none"/>
        </w:rPr>
        <w:t>,</w:t>
      </w:r>
      <w:r w:rsidR="00835A57">
        <w:rPr>
          <w:rFonts w:cs="Arial"/>
          <w:color w:val="auto"/>
        </w:rPr>
        <w:t>32</w:t>
      </w:r>
      <w:r w:rsidR="00EC6693" w:rsidRPr="00F24965">
        <w:rPr>
          <w:rFonts w:cs="Arial"/>
          <w:color w:val="auto"/>
          <w:lang w:val="x-none"/>
        </w:rPr>
        <w:t xml:space="preserve"> €.</w:t>
      </w:r>
      <w:r w:rsidRPr="00F24965">
        <w:rPr>
          <w:rFonts w:cs="Arial"/>
          <w:color w:val="auto"/>
          <w:lang w:val="x-none"/>
        </w:rPr>
        <w:t xml:space="preserve"> </w:t>
      </w:r>
      <w:r w:rsidR="00ED7B28" w:rsidRPr="00F24965">
        <w:rPr>
          <w:rFonts w:cs="Arial"/>
          <w:color w:val="auto"/>
          <w:lang w:val="x-none"/>
        </w:rPr>
        <w:t>U nastavku se daje pregled realiziranih izdataka u odnosu na Plan</w:t>
      </w:r>
      <w:r w:rsidR="00433819" w:rsidRPr="00F24965">
        <w:rPr>
          <w:rFonts w:cs="Arial"/>
          <w:color w:val="auto"/>
          <w:lang w:val="x-none"/>
        </w:rPr>
        <w:t>:</w:t>
      </w:r>
    </w:p>
    <w:tbl>
      <w:tblPr>
        <w:tblW w:w="1067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76"/>
        <w:gridCol w:w="4252"/>
        <w:gridCol w:w="148"/>
        <w:gridCol w:w="1552"/>
        <w:gridCol w:w="148"/>
        <w:gridCol w:w="1572"/>
        <w:gridCol w:w="148"/>
        <w:gridCol w:w="992"/>
        <w:gridCol w:w="40"/>
        <w:gridCol w:w="108"/>
        <w:gridCol w:w="1300"/>
      </w:tblGrid>
      <w:tr w:rsidR="00433819" w:rsidRPr="00433819" w14:paraId="08F3C352" w14:textId="77777777" w:rsidTr="001C7122">
        <w:trPr>
          <w:gridAfter w:val="2"/>
          <w:wAfter w:w="1408" w:type="dxa"/>
          <w:trHeight w:hRule="exact" w:val="300"/>
        </w:trPr>
        <w:tc>
          <w:tcPr>
            <w:tcW w:w="40" w:type="dxa"/>
          </w:tcPr>
          <w:p w14:paraId="1B5C4E38" w14:textId="77777777" w:rsidR="00433819" w:rsidRPr="00433819" w:rsidRDefault="00433819" w:rsidP="00433819">
            <w:pPr>
              <w:rPr>
                <w:rFonts w:cs="Arial"/>
                <w:color w:val="auto"/>
              </w:rPr>
            </w:pPr>
          </w:p>
        </w:tc>
        <w:tc>
          <w:tcPr>
            <w:tcW w:w="4628" w:type="dxa"/>
            <w:gridSpan w:val="2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182BA" w14:textId="77777777" w:rsidR="00433819" w:rsidRPr="00433819" w:rsidRDefault="00433819" w:rsidP="00433819">
            <w:pPr>
              <w:rPr>
                <w:rFonts w:cs="Arial"/>
                <w:color w:val="auto"/>
              </w:rPr>
            </w:pPr>
          </w:p>
        </w:tc>
        <w:tc>
          <w:tcPr>
            <w:tcW w:w="1700" w:type="dxa"/>
            <w:gridSpan w:val="2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0DEE0" w14:textId="2CD597C1" w:rsidR="00433819" w:rsidRPr="00433819" w:rsidRDefault="00433819" w:rsidP="00433819">
            <w:pPr>
              <w:rPr>
                <w:rFonts w:cs="Arial"/>
                <w:color w:val="auto"/>
              </w:rPr>
            </w:pPr>
            <w:r w:rsidRPr="00F24965">
              <w:rPr>
                <w:rFonts w:cs="Arial"/>
                <w:color w:val="auto"/>
              </w:rPr>
              <w:t xml:space="preserve">            </w:t>
            </w:r>
            <w:r w:rsidRPr="00433819">
              <w:rPr>
                <w:rFonts w:cs="Arial"/>
                <w:color w:val="auto"/>
              </w:rPr>
              <w:t>plan</w:t>
            </w:r>
          </w:p>
        </w:tc>
        <w:tc>
          <w:tcPr>
            <w:tcW w:w="1720" w:type="dxa"/>
            <w:gridSpan w:val="2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33841" w14:textId="06E8C3B7" w:rsidR="00433819" w:rsidRPr="00433819" w:rsidRDefault="00433819" w:rsidP="00433819">
            <w:pPr>
              <w:jc w:val="right"/>
              <w:rPr>
                <w:rFonts w:cs="Arial"/>
                <w:color w:val="auto"/>
              </w:rPr>
            </w:pPr>
            <w:r w:rsidRPr="00F24965">
              <w:rPr>
                <w:rFonts w:cs="Arial"/>
                <w:color w:val="auto"/>
              </w:rPr>
              <w:t>realizacija</w:t>
            </w:r>
          </w:p>
        </w:tc>
        <w:tc>
          <w:tcPr>
            <w:tcW w:w="1140" w:type="dxa"/>
            <w:gridSpan w:val="2"/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D947" w14:textId="04F2D856" w:rsidR="00433819" w:rsidRPr="00433819" w:rsidRDefault="00433819" w:rsidP="00433819">
            <w:pPr>
              <w:rPr>
                <w:rFonts w:cs="Arial"/>
                <w:color w:val="auto"/>
              </w:rPr>
            </w:pPr>
            <w:r w:rsidRPr="00F24965">
              <w:rPr>
                <w:rFonts w:cs="Arial"/>
                <w:color w:val="auto"/>
              </w:rPr>
              <w:t xml:space="preserve">          </w:t>
            </w:r>
            <w:r w:rsidRPr="00433819">
              <w:rPr>
                <w:rFonts w:cs="Arial"/>
                <w:color w:val="auto"/>
              </w:rPr>
              <w:t>index</w:t>
            </w:r>
          </w:p>
        </w:tc>
        <w:tc>
          <w:tcPr>
            <w:tcW w:w="40" w:type="dxa"/>
          </w:tcPr>
          <w:p w14:paraId="27692D18" w14:textId="77777777" w:rsidR="00433819" w:rsidRPr="00433819" w:rsidRDefault="00433819" w:rsidP="00433819">
            <w:pPr>
              <w:rPr>
                <w:rFonts w:cs="Arial"/>
                <w:color w:val="auto"/>
              </w:rPr>
            </w:pPr>
          </w:p>
        </w:tc>
      </w:tr>
      <w:tr w:rsidR="00433819" w:rsidRPr="00433819" w14:paraId="4243F77C" w14:textId="77777777" w:rsidTr="00433819">
        <w:trPr>
          <w:trHeight w:hRule="exact" w:val="260"/>
        </w:trPr>
        <w:tc>
          <w:tcPr>
            <w:tcW w:w="40" w:type="dxa"/>
          </w:tcPr>
          <w:p w14:paraId="5FD67815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9B883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  <w:b/>
              </w:rPr>
              <w:t>3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84F3B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  <w:b/>
              </w:rPr>
              <w:t>Rashodi poslovanja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7BE1" w14:textId="02CA5881" w:rsidR="00433819" w:rsidRPr="00433819" w:rsidRDefault="00A47B32" w:rsidP="00A47B32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  <w:b/>
              </w:rPr>
              <w:t>7.250</w:t>
            </w:r>
            <w:r w:rsidR="00433819" w:rsidRPr="00433819">
              <w:rPr>
                <w:rFonts w:eastAsia="Arimo" w:cs="Arial"/>
                <w:b/>
              </w:rPr>
              <w:t>.</w:t>
            </w:r>
            <w:r>
              <w:rPr>
                <w:rFonts w:eastAsia="Arimo" w:cs="Arial"/>
                <w:b/>
              </w:rPr>
              <w:t>1</w:t>
            </w:r>
            <w:r w:rsidR="00433819" w:rsidRPr="00433819">
              <w:rPr>
                <w:rFonts w:eastAsia="Arimo" w:cs="Arial"/>
                <w:b/>
              </w:rPr>
              <w:t>00,00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1A84" w14:textId="428BF5EE" w:rsidR="00433819" w:rsidRPr="00433819" w:rsidRDefault="00B1740A" w:rsidP="00B1740A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  <w:b/>
              </w:rPr>
              <w:t>3.096.</w:t>
            </w:r>
            <w:r w:rsidR="007B65EF">
              <w:rPr>
                <w:rFonts w:eastAsia="Arimo" w:cs="Arial"/>
                <w:b/>
              </w:rPr>
              <w:t>663,66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30123" w14:textId="7D2A27D8" w:rsidR="00433819" w:rsidRPr="00433819" w:rsidRDefault="00433819" w:rsidP="00B1740A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  <w:b/>
              </w:rPr>
              <w:t>4</w:t>
            </w:r>
            <w:r w:rsidR="00B1740A">
              <w:rPr>
                <w:rFonts w:eastAsia="Arimo" w:cs="Arial"/>
                <w:b/>
              </w:rPr>
              <w:t>2.71</w:t>
            </w:r>
            <w:r w:rsidRPr="00433819">
              <w:rPr>
                <w:rFonts w:eastAsia="Arimo" w:cs="Arial"/>
                <w:b/>
              </w:rPr>
              <w:t>%</w:t>
            </w:r>
          </w:p>
        </w:tc>
        <w:tc>
          <w:tcPr>
            <w:tcW w:w="40" w:type="dxa"/>
          </w:tcPr>
          <w:p w14:paraId="507F649F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57B68791" w14:textId="77777777" w:rsidTr="00433819">
        <w:trPr>
          <w:trHeight w:hRule="exact" w:val="240"/>
        </w:trPr>
        <w:tc>
          <w:tcPr>
            <w:tcW w:w="40" w:type="dxa"/>
          </w:tcPr>
          <w:p w14:paraId="447A3414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CA98D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31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1483D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Rashodi za zaposlene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D009D" w14:textId="0CA5525D" w:rsidR="00433819" w:rsidRPr="00433819" w:rsidRDefault="00B1740A" w:rsidP="00B1740A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3.786.40</w:t>
            </w:r>
            <w:r w:rsidR="00433819" w:rsidRPr="00433819">
              <w:rPr>
                <w:rFonts w:eastAsia="Arimo" w:cs="Arial"/>
              </w:rPr>
              <w:t>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4035" w14:textId="2A8509A3" w:rsidR="00433819" w:rsidRPr="00433819" w:rsidRDefault="00433819" w:rsidP="00B1740A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1</w:t>
            </w:r>
            <w:r w:rsidR="00B1740A">
              <w:rPr>
                <w:rFonts w:eastAsia="Arimo" w:cs="Arial"/>
              </w:rPr>
              <w:t>.762.536</w:t>
            </w:r>
            <w:r w:rsidRPr="00433819">
              <w:rPr>
                <w:rFonts w:eastAsia="Arimo" w:cs="Arial"/>
              </w:rPr>
              <w:t>,6</w:t>
            </w:r>
            <w:r w:rsidR="00B1740A">
              <w:rPr>
                <w:rFonts w:eastAsia="Arimo" w:cs="Arial"/>
              </w:rPr>
              <w:t>9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4FB70" w14:textId="3ECC00C4" w:rsidR="00433819" w:rsidRPr="00433819" w:rsidRDefault="00B1740A" w:rsidP="00B1740A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46</w:t>
            </w:r>
            <w:r w:rsidR="00433819" w:rsidRPr="00433819">
              <w:rPr>
                <w:rFonts w:eastAsia="Arimo" w:cs="Arial"/>
              </w:rPr>
              <w:t>.5</w:t>
            </w:r>
            <w:r>
              <w:rPr>
                <w:rFonts w:eastAsia="Arimo" w:cs="Arial"/>
              </w:rPr>
              <w:t>5</w:t>
            </w:r>
            <w:r w:rsidR="00433819" w:rsidRPr="00433819">
              <w:rPr>
                <w:rFonts w:eastAsia="Arimo" w:cs="Arial"/>
              </w:rPr>
              <w:t>%</w:t>
            </w:r>
          </w:p>
        </w:tc>
        <w:tc>
          <w:tcPr>
            <w:tcW w:w="40" w:type="dxa"/>
          </w:tcPr>
          <w:p w14:paraId="27BEA46C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4B81CCC4" w14:textId="77777777" w:rsidTr="00433819">
        <w:trPr>
          <w:trHeight w:hRule="exact" w:val="240"/>
        </w:trPr>
        <w:tc>
          <w:tcPr>
            <w:tcW w:w="40" w:type="dxa"/>
          </w:tcPr>
          <w:p w14:paraId="107BB8B2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9312B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32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03AC7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Materijalni rashodi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BBD62" w14:textId="20035E66" w:rsidR="00433819" w:rsidRPr="00433819" w:rsidRDefault="00B1740A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2.811.3</w:t>
            </w:r>
            <w:r w:rsidR="00433819" w:rsidRPr="00433819">
              <w:rPr>
                <w:rFonts w:eastAsia="Arimo" w:cs="Arial"/>
              </w:rPr>
              <w:t>00,00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D3152" w14:textId="61CA18FA" w:rsidR="00433819" w:rsidRPr="00433819" w:rsidRDefault="00B1740A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1.040.</w:t>
            </w:r>
            <w:r w:rsidR="007B65EF">
              <w:rPr>
                <w:rFonts w:eastAsia="Arimo" w:cs="Arial"/>
              </w:rPr>
              <w:t>570,88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9CCA9" w14:textId="3BA4FEBD" w:rsidR="00433819" w:rsidRPr="00433819" w:rsidRDefault="00433819" w:rsidP="00B1740A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</w:t>
            </w:r>
            <w:r w:rsidR="007B65EF">
              <w:rPr>
                <w:rFonts w:eastAsia="Arimo" w:cs="Arial"/>
              </w:rPr>
              <w:t>6</w:t>
            </w:r>
            <w:r w:rsidR="00B1740A">
              <w:rPr>
                <w:rFonts w:eastAsia="Arimo" w:cs="Arial"/>
              </w:rPr>
              <w:t>.</w:t>
            </w:r>
            <w:r w:rsidR="007B65EF">
              <w:rPr>
                <w:rFonts w:eastAsia="Arimo" w:cs="Arial"/>
              </w:rPr>
              <w:t>11</w:t>
            </w:r>
            <w:r w:rsidRPr="00433819">
              <w:rPr>
                <w:rFonts w:eastAsia="Arimo" w:cs="Arial"/>
              </w:rPr>
              <w:t>%</w:t>
            </w:r>
          </w:p>
        </w:tc>
        <w:tc>
          <w:tcPr>
            <w:tcW w:w="40" w:type="dxa"/>
          </w:tcPr>
          <w:p w14:paraId="579D603C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4893CCCB" w14:textId="77777777" w:rsidTr="00433819">
        <w:trPr>
          <w:trHeight w:hRule="exact" w:val="240"/>
        </w:trPr>
        <w:tc>
          <w:tcPr>
            <w:tcW w:w="40" w:type="dxa"/>
          </w:tcPr>
          <w:p w14:paraId="4D99556B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B806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34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682F7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Financijski rashodi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B0DD4" w14:textId="61A9946E" w:rsidR="00433819" w:rsidRPr="00433819" w:rsidRDefault="00B1740A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7</w:t>
            </w:r>
            <w:r w:rsidR="00433819" w:rsidRPr="00433819">
              <w:rPr>
                <w:rFonts w:eastAsia="Arimo" w:cs="Arial"/>
              </w:rPr>
              <w:t>8.600,00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E5E85" w14:textId="1B1E5F56" w:rsidR="00433819" w:rsidRPr="00433819" w:rsidRDefault="00B1740A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23.251,91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D12B8" w14:textId="060E979F" w:rsidR="00433819" w:rsidRPr="00433819" w:rsidRDefault="00B1740A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29.5</w:t>
            </w:r>
            <w:r w:rsidR="00433819" w:rsidRPr="00433819">
              <w:rPr>
                <w:rFonts w:eastAsia="Arimo" w:cs="Arial"/>
              </w:rPr>
              <w:t>8%</w:t>
            </w:r>
          </w:p>
        </w:tc>
        <w:tc>
          <w:tcPr>
            <w:tcW w:w="40" w:type="dxa"/>
          </w:tcPr>
          <w:p w14:paraId="2F04072B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622E68B7" w14:textId="77777777" w:rsidTr="00433819">
        <w:trPr>
          <w:trHeight w:hRule="exact" w:val="240"/>
        </w:trPr>
        <w:tc>
          <w:tcPr>
            <w:tcW w:w="40" w:type="dxa"/>
          </w:tcPr>
          <w:p w14:paraId="69246F38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B1A1" w14:textId="711EB359" w:rsidR="00433819" w:rsidRPr="00433819" w:rsidRDefault="00B1740A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>
              <w:rPr>
                <w:rFonts w:eastAsia="Arimo" w:cs="Arial"/>
              </w:rPr>
              <w:t>36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A31BF" w14:textId="2BF9D4DE" w:rsidR="00433819" w:rsidRPr="00433819" w:rsidRDefault="00B1740A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>
              <w:rPr>
                <w:rFonts w:eastAsia="Arimo" w:cs="Arial"/>
              </w:rPr>
              <w:t>Pomoći dane u inozemstvo i unutar proračun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35870" w14:textId="44A10D92" w:rsidR="00433819" w:rsidRPr="00433819" w:rsidRDefault="00B1740A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13.0</w:t>
            </w:r>
            <w:r w:rsidR="00433819" w:rsidRPr="00433819">
              <w:rPr>
                <w:rFonts w:eastAsia="Arimo" w:cs="Arial"/>
              </w:rPr>
              <w:t>00,00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47150" w14:textId="39CC25D1" w:rsidR="00433819" w:rsidRPr="00433819" w:rsidRDefault="00980303" w:rsidP="00980303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9.338,69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05D8" w14:textId="6E99733E" w:rsidR="00433819" w:rsidRPr="00433819" w:rsidRDefault="00980303" w:rsidP="00980303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71</w:t>
            </w:r>
            <w:r w:rsidR="00433819" w:rsidRPr="00433819">
              <w:rPr>
                <w:rFonts w:eastAsia="Arimo" w:cs="Arial"/>
              </w:rPr>
              <w:t>.8</w:t>
            </w:r>
            <w:r>
              <w:rPr>
                <w:rFonts w:eastAsia="Arimo" w:cs="Arial"/>
              </w:rPr>
              <w:t>4</w:t>
            </w:r>
            <w:r w:rsidR="00433819" w:rsidRPr="00433819">
              <w:rPr>
                <w:rFonts w:eastAsia="Arimo" w:cs="Arial"/>
              </w:rPr>
              <w:t>%</w:t>
            </w:r>
          </w:p>
        </w:tc>
        <w:tc>
          <w:tcPr>
            <w:tcW w:w="40" w:type="dxa"/>
          </w:tcPr>
          <w:p w14:paraId="3B590C01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0DDE4912" w14:textId="77777777" w:rsidTr="00433819">
        <w:trPr>
          <w:trHeight w:hRule="exact" w:val="240"/>
        </w:trPr>
        <w:tc>
          <w:tcPr>
            <w:tcW w:w="40" w:type="dxa"/>
          </w:tcPr>
          <w:p w14:paraId="3B1E9D76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B8831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37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48EDA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 xml:space="preserve">Naknade građanima i kućanstvima na temelju osiguranja i druge 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90CDF" w14:textId="4849E5C0" w:rsidR="00433819" w:rsidRPr="00433819" w:rsidRDefault="00B1740A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167</w:t>
            </w:r>
            <w:r w:rsidR="00433819" w:rsidRPr="00433819">
              <w:rPr>
                <w:rFonts w:eastAsia="Arimo" w:cs="Arial"/>
              </w:rPr>
              <w:t>.000,00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FB262" w14:textId="723ABF00" w:rsidR="00433819" w:rsidRPr="00433819" w:rsidRDefault="002D36F8" w:rsidP="002D36F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54.446,06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3EAF" w14:textId="0432260D" w:rsidR="00433819" w:rsidRPr="00433819" w:rsidRDefault="00433819" w:rsidP="002D36F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</w:t>
            </w:r>
            <w:r w:rsidR="002D36F8">
              <w:rPr>
                <w:rFonts w:eastAsia="Arimo" w:cs="Arial"/>
              </w:rPr>
              <w:t>2.60</w:t>
            </w:r>
            <w:r w:rsidRPr="00433819">
              <w:rPr>
                <w:rFonts w:eastAsia="Arimo" w:cs="Arial"/>
              </w:rPr>
              <w:t>%</w:t>
            </w:r>
          </w:p>
        </w:tc>
        <w:tc>
          <w:tcPr>
            <w:tcW w:w="40" w:type="dxa"/>
          </w:tcPr>
          <w:p w14:paraId="10E07467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55CF5A52" w14:textId="77777777" w:rsidTr="00433819">
        <w:trPr>
          <w:trHeight w:hRule="exact" w:val="240"/>
        </w:trPr>
        <w:tc>
          <w:tcPr>
            <w:tcW w:w="40" w:type="dxa"/>
          </w:tcPr>
          <w:p w14:paraId="23A5ED1D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4681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38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B9BF4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Ostali rashodi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AB85B" w14:textId="4229676F" w:rsidR="00433819" w:rsidRPr="00433819" w:rsidRDefault="00B1740A" w:rsidP="00B1740A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323</w:t>
            </w:r>
            <w:r w:rsidR="00433819" w:rsidRPr="00433819">
              <w:rPr>
                <w:rFonts w:eastAsia="Arimo" w:cs="Arial"/>
              </w:rPr>
              <w:t>.</w:t>
            </w:r>
            <w:r>
              <w:rPr>
                <w:rFonts w:eastAsia="Arimo" w:cs="Arial"/>
              </w:rPr>
              <w:t>80</w:t>
            </w:r>
            <w:r w:rsidR="00433819" w:rsidRPr="00433819">
              <w:rPr>
                <w:rFonts w:eastAsia="Arimo" w:cs="Arial"/>
              </w:rPr>
              <w:t>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F574B" w14:textId="01260D4E" w:rsidR="00433819" w:rsidRPr="00433819" w:rsidRDefault="002D36F8" w:rsidP="002D36F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206.519,43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4C916" w14:textId="7F6E226C" w:rsidR="00433819" w:rsidRPr="00433819" w:rsidRDefault="002D36F8" w:rsidP="002D36F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63.78</w:t>
            </w:r>
            <w:r w:rsidR="00433819" w:rsidRPr="00433819">
              <w:rPr>
                <w:rFonts w:eastAsia="Arimo" w:cs="Arial"/>
              </w:rPr>
              <w:t>%</w:t>
            </w:r>
          </w:p>
        </w:tc>
        <w:tc>
          <w:tcPr>
            <w:tcW w:w="40" w:type="dxa"/>
          </w:tcPr>
          <w:p w14:paraId="3553401D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44E68DB2" w14:textId="77777777" w:rsidTr="00433819">
        <w:trPr>
          <w:trHeight w:hRule="exact" w:val="260"/>
        </w:trPr>
        <w:tc>
          <w:tcPr>
            <w:tcW w:w="40" w:type="dxa"/>
          </w:tcPr>
          <w:p w14:paraId="0EC8E810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7358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  <w:b/>
              </w:rPr>
              <w:t>4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4E663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  <w:b/>
              </w:rPr>
              <w:t>Rashodi za nabavu nefinancijske imovine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741A0" w14:textId="27BA4D84" w:rsidR="00433819" w:rsidRPr="00433819" w:rsidRDefault="00B1740A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  <w:b/>
              </w:rPr>
              <w:t>9.154.20</w:t>
            </w:r>
            <w:r w:rsidR="00433819" w:rsidRPr="00433819">
              <w:rPr>
                <w:rFonts w:eastAsia="Arimo" w:cs="Arial"/>
                <w:b/>
              </w:rPr>
              <w:t>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72E9" w14:textId="68617F49" w:rsidR="00433819" w:rsidRPr="00433819" w:rsidRDefault="007E26D0" w:rsidP="007E26D0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  <w:b/>
              </w:rPr>
              <w:t>242.324,32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420B" w14:textId="3E79BC1F" w:rsidR="00433819" w:rsidRPr="00433819" w:rsidRDefault="007E26D0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  <w:b/>
              </w:rPr>
              <w:t>2.65</w:t>
            </w:r>
            <w:r w:rsidR="00433819" w:rsidRPr="00433819">
              <w:rPr>
                <w:rFonts w:eastAsia="Arimo" w:cs="Arial"/>
                <w:b/>
              </w:rPr>
              <w:t>%</w:t>
            </w:r>
          </w:p>
        </w:tc>
        <w:tc>
          <w:tcPr>
            <w:tcW w:w="40" w:type="dxa"/>
          </w:tcPr>
          <w:p w14:paraId="59985AF7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02DDCE4E" w14:textId="77777777" w:rsidTr="00433819">
        <w:trPr>
          <w:trHeight w:hRule="exact" w:val="240"/>
        </w:trPr>
        <w:tc>
          <w:tcPr>
            <w:tcW w:w="40" w:type="dxa"/>
          </w:tcPr>
          <w:p w14:paraId="5BD6C8F1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7B93D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41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4462" w14:textId="08215916" w:rsidR="00433819" w:rsidRPr="00433819" w:rsidRDefault="00443847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>
              <w:rPr>
                <w:rFonts w:eastAsia="Arimo" w:cs="Arial"/>
              </w:rPr>
              <w:t>Rashodi za nabavu neproizvodn</w:t>
            </w:r>
            <w:r w:rsidR="00433819" w:rsidRPr="00433819">
              <w:rPr>
                <w:rFonts w:eastAsia="Arimo" w:cs="Arial"/>
              </w:rPr>
              <w:t>e dugotrajne imovine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E3AAA" w14:textId="5CE50A71" w:rsidR="00433819" w:rsidRPr="00433819" w:rsidRDefault="00B1740A" w:rsidP="00B1740A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136</w:t>
            </w:r>
            <w:r w:rsidR="00433819" w:rsidRPr="00433819">
              <w:rPr>
                <w:rFonts w:eastAsia="Arimo" w:cs="Arial"/>
              </w:rPr>
              <w:t>.000,00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8E83" w14:textId="49BA68E7" w:rsidR="00433819" w:rsidRPr="00433819" w:rsidRDefault="002D36F8" w:rsidP="002D36F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6.250,00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0E9A5" w14:textId="74A3B458" w:rsidR="00433819" w:rsidRPr="00433819" w:rsidRDefault="002D36F8" w:rsidP="002D36F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4.60</w:t>
            </w:r>
            <w:r w:rsidR="00433819" w:rsidRPr="00433819">
              <w:rPr>
                <w:rFonts w:eastAsia="Arimo" w:cs="Arial"/>
              </w:rPr>
              <w:t>%</w:t>
            </w:r>
          </w:p>
        </w:tc>
        <w:tc>
          <w:tcPr>
            <w:tcW w:w="40" w:type="dxa"/>
          </w:tcPr>
          <w:p w14:paraId="7DA01F4D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01CB2306" w14:textId="77777777" w:rsidTr="00433819">
        <w:trPr>
          <w:trHeight w:hRule="exact" w:val="240"/>
        </w:trPr>
        <w:tc>
          <w:tcPr>
            <w:tcW w:w="40" w:type="dxa"/>
          </w:tcPr>
          <w:p w14:paraId="1240273C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DD24F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42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A034D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Rashodi za nabavu proizvedene dugotrajne imovine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DA2AD" w14:textId="6A50E698" w:rsidR="00433819" w:rsidRPr="00433819" w:rsidRDefault="00B1740A" w:rsidP="00B1740A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8.940.20</w:t>
            </w:r>
            <w:r w:rsidR="00433819" w:rsidRPr="00433819">
              <w:rPr>
                <w:rFonts w:eastAsia="Arimo" w:cs="Arial"/>
              </w:rPr>
              <w:t>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8A82" w14:textId="24DB37FF" w:rsidR="00433819" w:rsidRPr="00433819" w:rsidRDefault="002D36F8" w:rsidP="002D36F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236.074,32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C77E3" w14:textId="5FFEED6D" w:rsidR="00433819" w:rsidRPr="00433819" w:rsidRDefault="002D36F8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2</w:t>
            </w:r>
            <w:r w:rsidR="00433819" w:rsidRPr="00433819">
              <w:rPr>
                <w:rFonts w:eastAsia="Arimo" w:cs="Arial"/>
              </w:rPr>
              <w:t>.64%</w:t>
            </w:r>
          </w:p>
        </w:tc>
        <w:tc>
          <w:tcPr>
            <w:tcW w:w="40" w:type="dxa"/>
          </w:tcPr>
          <w:p w14:paraId="1130376E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  <w:tr w:rsidR="00433819" w:rsidRPr="00433819" w14:paraId="32445328" w14:textId="77777777" w:rsidTr="00433819">
        <w:trPr>
          <w:trHeight w:hRule="exact" w:val="240"/>
        </w:trPr>
        <w:tc>
          <w:tcPr>
            <w:tcW w:w="40" w:type="dxa"/>
          </w:tcPr>
          <w:p w14:paraId="690B4929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  <w:tc>
          <w:tcPr>
            <w:tcW w:w="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29BA3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45</w:t>
            </w:r>
          </w:p>
        </w:tc>
        <w:tc>
          <w:tcPr>
            <w:tcW w:w="4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9A2B8" w14:textId="77777777" w:rsidR="00433819" w:rsidRPr="00433819" w:rsidRDefault="00433819" w:rsidP="00433819">
            <w:pPr>
              <w:spacing w:after="0" w:line="240" w:lineRule="auto"/>
              <w:ind w:left="0" w:right="20" w:firstLine="0"/>
              <w:jc w:val="left"/>
              <w:rPr>
                <w:rFonts w:eastAsia="Arimo" w:cs="Arial"/>
              </w:rPr>
            </w:pPr>
            <w:r w:rsidRPr="00433819">
              <w:rPr>
                <w:rFonts w:eastAsia="Arimo" w:cs="Arial"/>
              </w:rPr>
              <w:t>Rashodi za dodatna ulaganja na nefinancijskoj imovini</w:t>
            </w: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32E7" w14:textId="7F045DC8" w:rsidR="00433819" w:rsidRPr="00433819" w:rsidRDefault="00B1740A" w:rsidP="00433819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78</w:t>
            </w:r>
            <w:r w:rsidR="00433819" w:rsidRPr="00433819">
              <w:rPr>
                <w:rFonts w:eastAsia="Arimo" w:cs="Arial"/>
              </w:rPr>
              <w:t>.000,00</w:t>
            </w:r>
          </w:p>
        </w:tc>
        <w:tc>
          <w:tcPr>
            <w:tcW w:w="17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9B63" w14:textId="3EC18465" w:rsidR="00433819" w:rsidRPr="00433819" w:rsidRDefault="002D36F8" w:rsidP="002D36F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0,00</w:t>
            </w:r>
          </w:p>
        </w:tc>
        <w:tc>
          <w:tcPr>
            <w:tcW w:w="1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0C25" w14:textId="6FA5D28C" w:rsidR="00433819" w:rsidRPr="00433819" w:rsidRDefault="002D36F8" w:rsidP="002D36F8">
            <w:pPr>
              <w:spacing w:after="0" w:line="240" w:lineRule="auto"/>
              <w:ind w:left="0" w:right="20" w:firstLine="0"/>
              <w:jc w:val="right"/>
              <w:rPr>
                <w:rFonts w:eastAsia="Arimo" w:cs="Arial"/>
              </w:rPr>
            </w:pPr>
            <w:r>
              <w:rPr>
                <w:rFonts w:eastAsia="Arimo" w:cs="Arial"/>
              </w:rPr>
              <w:t>0.00</w:t>
            </w:r>
            <w:r w:rsidR="00433819" w:rsidRPr="00433819">
              <w:rPr>
                <w:rFonts w:eastAsia="Arimo" w:cs="Arial"/>
              </w:rPr>
              <w:t>%</w:t>
            </w:r>
          </w:p>
        </w:tc>
        <w:tc>
          <w:tcPr>
            <w:tcW w:w="40" w:type="dxa"/>
          </w:tcPr>
          <w:p w14:paraId="45859F7D" w14:textId="77777777" w:rsidR="00433819" w:rsidRPr="00433819" w:rsidRDefault="00433819" w:rsidP="00433819">
            <w:pPr>
              <w:spacing w:after="0" w:line="240" w:lineRule="auto"/>
              <w:ind w:left="0" w:right="0" w:firstLine="0"/>
              <w:jc w:val="left"/>
              <w:rPr>
                <w:rFonts w:eastAsia="Arimo" w:cs="Arial"/>
              </w:rPr>
            </w:pPr>
          </w:p>
        </w:tc>
      </w:tr>
    </w:tbl>
    <w:p w14:paraId="6C9C7CEB" w14:textId="77777777" w:rsidR="00F24965" w:rsidRDefault="00F24965" w:rsidP="00F24965">
      <w:pPr>
        <w:rPr>
          <w:rFonts w:cs="Arial"/>
        </w:rPr>
      </w:pPr>
      <w:bookmarkStart w:id="15" w:name="_Hlk177644300"/>
      <w:bookmarkEnd w:id="5"/>
    </w:p>
    <w:p w14:paraId="2734CBD5" w14:textId="4A712C7F" w:rsidR="00F24965" w:rsidRPr="00283288" w:rsidRDefault="00F24965" w:rsidP="00F24965">
      <w:pPr>
        <w:rPr>
          <w:rFonts w:cs="Arial"/>
          <w:b/>
          <w:bCs/>
          <w:color w:val="auto"/>
        </w:rPr>
      </w:pPr>
      <w:r w:rsidRPr="00283288">
        <w:rPr>
          <w:rFonts w:cs="Arial"/>
          <w:b/>
          <w:bCs/>
          <w:color w:val="auto"/>
        </w:rPr>
        <w:t>Rashodi za zaposlene</w:t>
      </w:r>
    </w:p>
    <w:p w14:paraId="29E7C5EA" w14:textId="7FFD7DF4" w:rsidR="0072369B" w:rsidRPr="0072369B" w:rsidRDefault="00F24965" w:rsidP="0072369B">
      <w:pPr>
        <w:rPr>
          <w:rFonts w:cs="Arial"/>
        </w:rPr>
      </w:pPr>
      <w:r w:rsidRPr="00F24965">
        <w:rPr>
          <w:rFonts w:cs="Arial"/>
        </w:rPr>
        <w:t>Rashodi za zaposlene izvršeni su u iznosu od</w:t>
      </w:r>
      <w:r w:rsidRPr="00F24965">
        <w:rPr>
          <w:rFonts w:cs="Arial"/>
          <w:b/>
          <w:i/>
        </w:rPr>
        <w:t xml:space="preserve"> </w:t>
      </w:r>
      <w:r w:rsidR="00B87509">
        <w:rPr>
          <w:rFonts w:cs="Arial"/>
          <w:b/>
        </w:rPr>
        <w:t>1.762.536,69</w:t>
      </w:r>
      <w:r w:rsidRPr="00F24965">
        <w:rPr>
          <w:rFonts w:cs="Arial"/>
          <w:b/>
        </w:rPr>
        <w:t xml:space="preserve"> </w:t>
      </w:r>
      <w:r w:rsidR="00283288">
        <w:rPr>
          <w:rFonts w:cs="Arial"/>
          <w:b/>
        </w:rPr>
        <w:t>€</w:t>
      </w:r>
      <w:r w:rsidRPr="00F24965">
        <w:rPr>
          <w:rFonts w:cs="Arial"/>
          <w:b/>
        </w:rPr>
        <w:t>,</w:t>
      </w:r>
      <w:r w:rsidRPr="00F24965">
        <w:rPr>
          <w:rFonts w:cs="Arial"/>
          <w:b/>
          <w:i/>
        </w:rPr>
        <w:t xml:space="preserve"> </w:t>
      </w:r>
      <w:r w:rsidRPr="00F24965">
        <w:rPr>
          <w:rFonts w:cs="Arial"/>
        </w:rPr>
        <w:t xml:space="preserve">što je </w:t>
      </w:r>
      <w:r w:rsidR="00B87509">
        <w:rPr>
          <w:rFonts w:cs="Arial"/>
        </w:rPr>
        <w:t>46</w:t>
      </w:r>
      <w:r w:rsidR="00283288">
        <w:rPr>
          <w:rFonts w:cs="Arial"/>
        </w:rPr>
        <w:t>,5</w:t>
      </w:r>
      <w:r w:rsidR="00B87509">
        <w:rPr>
          <w:rFonts w:cs="Arial"/>
        </w:rPr>
        <w:t>5</w:t>
      </w:r>
      <w:r w:rsidRPr="00F24965">
        <w:rPr>
          <w:rFonts w:cs="Arial"/>
        </w:rPr>
        <w:t xml:space="preserve">% u odnosu na </w:t>
      </w:r>
      <w:r w:rsidR="00283288">
        <w:rPr>
          <w:rFonts w:cs="Arial"/>
        </w:rPr>
        <w:t>P</w:t>
      </w:r>
      <w:r w:rsidRPr="00F24965">
        <w:rPr>
          <w:rFonts w:cs="Arial"/>
        </w:rPr>
        <w:t>lan</w:t>
      </w:r>
      <w:r w:rsidR="00283288">
        <w:rPr>
          <w:rFonts w:cs="Arial"/>
        </w:rPr>
        <w:t>.</w:t>
      </w:r>
      <w:r w:rsidRPr="00F24965">
        <w:rPr>
          <w:rFonts w:cs="Arial"/>
        </w:rPr>
        <w:t xml:space="preserve"> Odnose se na </w:t>
      </w:r>
      <w:r w:rsidR="00780407">
        <w:rPr>
          <w:rFonts w:cs="Arial"/>
        </w:rPr>
        <w:t xml:space="preserve">rashode  zaposlenih koji </w:t>
      </w:r>
      <w:r w:rsidR="0072369B" w:rsidRPr="0072369B">
        <w:rPr>
          <w:rFonts w:cs="Arial"/>
        </w:rPr>
        <w:t xml:space="preserve">se financiraju iz proračuna </w:t>
      </w:r>
      <w:r w:rsidR="00780407">
        <w:rPr>
          <w:rFonts w:cs="Arial"/>
        </w:rPr>
        <w:t xml:space="preserve">i to </w:t>
      </w:r>
      <w:r w:rsidR="0072369B" w:rsidRPr="0072369B">
        <w:rPr>
          <w:rFonts w:cs="Arial"/>
        </w:rPr>
        <w:t>Grad</w:t>
      </w:r>
      <w:r w:rsidR="00780407">
        <w:rPr>
          <w:rFonts w:cs="Arial"/>
        </w:rPr>
        <w:t>ske uprave</w:t>
      </w:r>
      <w:r w:rsidR="0072369B" w:rsidRPr="0072369B">
        <w:rPr>
          <w:rFonts w:cs="Arial"/>
        </w:rPr>
        <w:t>, Dječj</w:t>
      </w:r>
      <w:r w:rsidR="00780407">
        <w:rPr>
          <w:rFonts w:cs="Arial"/>
        </w:rPr>
        <w:t>eg</w:t>
      </w:r>
      <w:r w:rsidR="0072369B" w:rsidRPr="0072369B">
        <w:rPr>
          <w:rFonts w:cs="Arial"/>
        </w:rPr>
        <w:t xml:space="preserve"> vrtić</w:t>
      </w:r>
      <w:r w:rsidR="00780407">
        <w:rPr>
          <w:rFonts w:cs="Arial"/>
        </w:rPr>
        <w:t>a</w:t>
      </w:r>
      <w:r w:rsidR="0072369B" w:rsidRPr="0072369B">
        <w:rPr>
          <w:rFonts w:cs="Arial"/>
        </w:rPr>
        <w:t xml:space="preserve"> Drniš, Narodn</w:t>
      </w:r>
      <w:r w:rsidR="00780407">
        <w:rPr>
          <w:rFonts w:cs="Arial"/>
        </w:rPr>
        <w:t>e</w:t>
      </w:r>
      <w:r w:rsidR="0072369B" w:rsidRPr="0072369B">
        <w:rPr>
          <w:rFonts w:cs="Arial"/>
        </w:rPr>
        <w:t xml:space="preserve"> knjižnic</w:t>
      </w:r>
      <w:r w:rsidR="00780407">
        <w:rPr>
          <w:rFonts w:cs="Arial"/>
        </w:rPr>
        <w:t>e</w:t>
      </w:r>
      <w:r w:rsidR="0072369B" w:rsidRPr="0072369B">
        <w:rPr>
          <w:rFonts w:cs="Arial"/>
        </w:rPr>
        <w:t xml:space="preserve"> Drniš, Gradsk</w:t>
      </w:r>
      <w:r w:rsidR="00780407">
        <w:rPr>
          <w:rFonts w:cs="Arial"/>
        </w:rPr>
        <w:t>og</w:t>
      </w:r>
      <w:r w:rsidR="0072369B" w:rsidRPr="0072369B">
        <w:rPr>
          <w:rFonts w:cs="Arial"/>
        </w:rPr>
        <w:t xml:space="preserve"> muzej</w:t>
      </w:r>
      <w:r w:rsidR="00780407">
        <w:rPr>
          <w:rFonts w:cs="Arial"/>
        </w:rPr>
        <w:t>a</w:t>
      </w:r>
      <w:r w:rsidR="0072369B" w:rsidRPr="0072369B">
        <w:rPr>
          <w:rFonts w:cs="Arial"/>
        </w:rPr>
        <w:t xml:space="preserve"> Drniš, Pučko</w:t>
      </w:r>
      <w:r w:rsidR="00780407">
        <w:rPr>
          <w:rFonts w:cs="Arial"/>
        </w:rPr>
        <w:t>g</w:t>
      </w:r>
      <w:r w:rsidR="0072369B" w:rsidRPr="0072369B">
        <w:rPr>
          <w:rFonts w:cs="Arial"/>
        </w:rPr>
        <w:t xml:space="preserve"> otvoreno</w:t>
      </w:r>
      <w:r w:rsidR="00780407">
        <w:rPr>
          <w:rFonts w:cs="Arial"/>
        </w:rPr>
        <w:t>g</w:t>
      </w:r>
      <w:r w:rsidR="0072369B" w:rsidRPr="0072369B">
        <w:rPr>
          <w:rFonts w:cs="Arial"/>
        </w:rPr>
        <w:t xml:space="preserve"> učilišt</w:t>
      </w:r>
      <w:r w:rsidR="00780407">
        <w:rPr>
          <w:rFonts w:cs="Arial"/>
        </w:rPr>
        <w:t>a</w:t>
      </w:r>
      <w:r w:rsidR="0072369B" w:rsidRPr="0072369B">
        <w:rPr>
          <w:rFonts w:cs="Arial"/>
        </w:rPr>
        <w:t xml:space="preserve"> Drniš, Javn</w:t>
      </w:r>
      <w:r w:rsidR="00780407">
        <w:rPr>
          <w:rFonts w:cs="Arial"/>
        </w:rPr>
        <w:t>e</w:t>
      </w:r>
      <w:r w:rsidR="0072369B" w:rsidRPr="0072369B">
        <w:rPr>
          <w:rFonts w:cs="Arial"/>
        </w:rPr>
        <w:t xml:space="preserve"> vatrogasn</w:t>
      </w:r>
      <w:r w:rsidR="00780407">
        <w:rPr>
          <w:rFonts w:cs="Arial"/>
        </w:rPr>
        <w:t>e</w:t>
      </w:r>
      <w:r w:rsidR="0072369B" w:rsidRPr="0072369B">
        <w:rPr>
          <w:rFonts w:cs="Arial"/>
        </w:rPr>
        <w:t xml:space="preserve"> postrojb</w:t>
      </w:r>
      <w:r w:rsidR="00780407">
        <w:rPr>
          <w:rFonts w:cs="Arial"/>
        </w:rPr>
        <w:t>e</w:t>
      </w:r>
      <w:r w:rsidR="0072369B" w:rsidRPr="0072369B">
        <w:rPr>
          <w:rFonts w:cs="Arial"/>
        </w:rPr>
        <w:t xml:space="preserve"> Drniš</w:t>
      </w:r>
      <w:r w:rsidR="00780407">
        <w:rPr>
          <w:rFonts w:cs="Arial"/>
        </w:rPr>
        <w:t>. Nadalje</w:t>
      </w:r>
      <w:r w:rsidR="0072369B" w:rsidRPr="0072369B">
        <w:rPr>
          <w:rFonts w:cs="Arial"/>
        </w:rPr>
        <w:t>,</w:t>
      </w:r>
      <w:r w:rsidR="00780407">
        <w:rPr>
          <w:rFonts w:cs="Arial"/>
        </w:rPr>
        <w:t xml:space="preserve"> za </w:t>
      </w:r>
      <w:r w:rsidR="0072369B" w:rsidRPr="0072369B">
        <w:rPr>
          <w:rFonts w:cs="Arial"/>
        </w:rPr>
        <w:t>zaposleni</w:t>
      </w:r>
      <w:r w:rsidR="00780407">
        <w:rPr>
          <w:rFonts w:cs="Arial"/>
        </w:rPr>
        <w:t>ke</w:t>
      </w:r>
      <w:r w:rsidR="0072369B" w:rsidRPr="0072369B">
        <w:rPr>
          <w:rFonts w:cs="Arial"/>
        </w:rPr>
        <w:t xml:space="preserve"> na javnim radovima i na projektu pomoć starijima osobama</w:t>
      </w:r>
      <w:r w:rsidR="00780407">
        <w:rPr>
          <w:rFonts w:cs="Arial"/>
        </w:rPr>
        <w:t xml:space="preserve">. Navedeni rashodi obuhvaćaju bruto plaće sa pripadajućim doprinosima i </w:t>
      </w:r>
      <w:r w:rsidR="0072369B">
        <w:rPr>
          <w:rFonts w:cs="Arial"/>
        </w:rPr>
        <w:t>ostala materijalna prava zaposlenih</w:t>
      </w:r>
      <w:r w:rsidR="00780407">
        <w:rPr>
          <w:rFonts w:cs="Arial"/>
        </w:rPr>
        <w:t xml:space="preserve"> sukladno važećim pravilnicima i zakonskim propisima</w:t>
      </w:r>
      <w:r w:rsidR="0072369B">
        <w:rPr>
          <w:rFonts w:cs="Arial"/>
        </w:rPr>
        <w:t>.</w:t>
      </w:r>
    </w:p>
    <w:p w14:paraId="5C52DC7C" w14:textId="77777777" w:rsidR="00F24965" w:rsidRPr="00F24965" w:rsidRDefault="00F24965" w:rsidP="00F24965">
      <w:pPr>
        <w:rPr>
          <w:rFonts w:cs="Arial"/>
          <w:b/>
        </w:rPr>
      </w:pPr>
      <w:r w:rsidRPr="00F24965">
        <w:rPr>
          <w:rFonts w:cs="Arial"/>
          <w:b/>
        </w:rPr>
        <w:t xml:space="preserve">Materijalni rashodi </w:t>
      </w:r>
    </w:p>
    <w:p w14:paraId="71E16E97" w14:textId="68EC1D33" w:rsidR="00F24965" w:rsidRPr="00F24965" w:rsidRDefault="00F24965" w:rsidP="00F24965">
      <w:pPr>
        <w:rPr>
          <w:rFonts w:cs="Arial"/>
        </w:rPr>
      </w:pPr>
      <w:r w:rsidRPr="00F24965">
        <w:rPr>
          <w:rFonts w:cs="Arial"/>
        </w:rPr>
        <w:t xml:space="preserve">Materijalni rashodi su izvršeni u iznosu od </w:t>
      </w:r>
      <w:r w:rsidR="00B87509" w:rsidRPr="00B87509">
        <w:rPr>
          <w:rFonts w:cs="Arial"/>
          <w:b/>
        </w:rPr>
        <w:t>1.04</w:t>
      </w:r>
      <w:r w:rsidR="00B87509">
        <w:rPr>
          <w:rFonts w:cs="Arial"/>
          <w:b/>
        </w:rPr>
        <w:t>0.</w:t>
      </w:r>
      <w:r w:rsidR="00780407">
        <w:rPr>
          <w:rFonts w:cs="Arial"/>
          <w:b/>
        </w:rPr>
        <w:t>570,88</w:t>
      </w:r>
      <w:r w:rsidR="005B7F84">
        <w:rPr>
          <w:rFonts w:cs="Arial"/>
          <w:b/>
        </w:rPr>
        <w:t xml:space="preserve"> €</w:t>
      </w:r>
      <w:r w:rsidRPr="00F24965">
        <w:rPr>
          <w:rFonts w:cs="Arial"/>
          <w:b/>
        </w:rPr>
        <w:t>,</w:t>
      </w:r>
      <w:r w:rsidRPr="00F24965">
        <w:rPr>
          <w:rFonts w:cs="Arial"/>
          <w:b/>
          <w:i/>
        </w:rPr>
        <w:t xml:space="preserve"> </w:t>
      </w:r>
      <w:r w:rsidRPr="00F24965">
        <w:rPr>
          <w:rFonts w:cs="Arial"/>
        </w:rPr>
        <w:t xml:space="preserve">što je </w:t>
      </w:r>
      <w:r w:rsidR="005B7F84">
        <w:rPr>
          <w:rFonts w:cs="Arial"/>
        </w:rPr>
        <w:t>3</w:t>
      </w:r>
      <w:r w:rsidR="00780407">
        <w:rPr>
          <w:rFonts w:cs="Arial"/>
        </w:rPr>
        <w:t>6,11</w:t>
      </w:r>
      <w:r w:rsidRPr="00F24965">
        <w:rPr>
          <w:rFonts w:cs="Arial"/>
        </w:rPr>
        <w:t>%</w:t>
      </w:r>
      <w:r w:rsidRPr="00F24965">
        <w:rPr>
          <w:rFonts w:cs="Arial"/>
          <w:i/>
        </w:rPr>
        <w:t xml:space="preserve"> </w:t>
      </w:r>
      <w:r w:rsidRPr="00F24965">
        <w:rPr>
          <w:rFonts w:cs="Arial"/>
        </w:rPr>
        <w:t xml:space="preserve">u odnosu na </w:t>
      </w:r>
      <w:r w:rsidR="005B7F84">
        <w:rPr>
          <w:rFonts w:cs="Arial"/>
        </w:rPr>
        <w:t>P</w:t>
      </w:r>
      <w:r w:rsidRPr="00F24965">
        <w:rPr>
          <w:rFonts w:cs="Arial"/>
        </w:rPr>
        <w:t xml:space="preserve">lan. Vrijednosno najznačajniji su rashodi za usluge u iznosu od </w:t>
      </w:r>
      <w:r w:rsidR="00B87509">
        <w:rPr>
          <w:rFonts w:cs="Arial"/>
        </w:rPr>
        <w:t>365.200,32</w:t>
      </w:r>
      <w:r w:rsidR="0072369B">
        <w:rPr>
          <w:rFonts w:cs="Arial"/>
        </w:rPr>
        <w:t xml:space="preserve"> €,</w:t>
      </w:r>
      <w:r w:rsidRPr="00F24965">
        <w:rPr>
          <w:rFonts w:cs="Arial"/>
        </w:rPr>
        <w:t xml:space="preserve"> te rashodi za m</w:t>
      </w:r>
      <w:r w:rsidR="00B87509">
        <w:rPr>
          <w:rFonts w:cs="Arial"/>
        </w:rPr>
        <w:t>aterijal i energiju u iznosu od 527.904,30</w:t>
      </w:r>
      <w:r w:rsidR="0072369B">
        <w:rPr>
          <w:rFonts w:cs="Arial"/>
        </w:rPr>
        <w:t xml:space="preserve"> €.</w:t>
      </w:r>
      <w:r w:rsidRPr="00F24965">
        <w:rPr>
          <w:rFonts w:cs="Arial"/>
        </w:rPr>
        <w:t xml:space="preserve"> Pored navedenog, materijalni rashodi obuhvaćaju i ostale nespomenute rashode poslovanja odnosno premije osiguranja, reprezentaciju, članarine, rashode protokola</w:t>
      </w:r>
      <w:r w:rsidR="0072369B">
        <w:rPr>
          <w:rFonts w:cs="Arial"/>
        </w:rPr>
        <w:t xml:space="preserve">, </w:t>
      </w:r>
      <w:r w:rsidR="00780407">
        <w:rPr>
          <w:rFonts w:cs="Arial"/>
        </w:rPr>
        <w:t xml:space="preserve">naknade za intelektualne usluge, </w:t>
      </w:r>
      <w:r w:rsidRPr="00F24965">
        <w:rPr>
          <w:rFonts w:cs="Arial"/>
        </w:rPr>
        <w:t>naknade troškova</w:t>
      </w:r>
      <w:r w:rsidR="00780407">
        <w:rPr>
          <w:rFonts w:cs="Arial"/>
        </w:rPr>
        <w:t xml:space="preserve"> prijevoza na posao i s posla, </w:t>
      </w:r>
      <w:r w:rsidRPr="00F24965">
        <w:rPr>
          <w:rFonts w:cs="Arial"/>
        </w:rPr>
        <w:t>troškov</w:t>
      </w:r>
      <w:r w:rsidR="00780407">
        <w:rPr>
          <w:rFonts w:cs="Arial"/>
        </w:rPr>
        <w:t>e</w:t>
      </w:r>
      <w:r w:rsidRPr="00F24965">
        <w:rPr>
          <w:rFonts w:cs="Arial"/>
        </w:rPr>
        <w:t xml:space="preserve"> stručnog osposobljavanja i službenog putovanja</w:t>
      </w:r>
      <w:r w:rsidR="00780407">
        <w:rPr>
          <w:rFonts w:cs="Arial"/>
        </w:rPr>
        <w:t xml:space="preserve"> i sl</w:t>
      </w:r>
      <w:r w:rsidRPr="00F24965">
        <w:rPr>
          <w:rFonts w:cs="Arial"/>
        </w:rPr>
        <w:t>.</w:t>
      </w:r>
    </w:p>
    <w:p w14:paraId="705C861F" w14:textId="77777777" w:rsidR="00F24965" w:rsidRPr="00F24965" w:rsidRDefault="00F24965" w:rsidP="00F24965">
      <w:pPr>
        <w:rPr>
          <w:rFonts w:cs="Arial"/>
          <w:b/>
        </w:rPr>
      </w:pPr>
      <w:r w:rsidRPr="00F24965">
        <w:rPr>
          <w:rFonts w:cs="Arial"/>
          <w:b/>
        </w:rPr>
        <w:t>Financijski rashodi</w:t>
      </w:r>
    </w:p>
    <w:p w14:paraId="2892496D" w14:textId="5F581381" w:rsidR="00F24965" w:rsidRPr="00F24965" w:rsidRDefault="00F24965" w:rsidP="00F24965">
      <w:pPr>
        <w:rPr>
          <w:rFonts w:cs="Arial"/>
        </w:rPr>
      </w:pPr>
      <w:r w:rsidRPr="00F24965">
        <w:rPr>
          <w:rFonts w:cs="Arial"/>
        </w:rPr>
        <w:t xml:space="preserve">Financijski rashodi izvršeni su u iznosu od </w:t>
      </w:r>
      <w:r w:rsidR="00AE6863">
        <w:rPr>
          <w:rFonts w:cs="Arial"/>
          <w:b/>
        </w:rPr>
        <w:t>23.251,91</w:t>
      </w:r>
      <w:r w:rsidR="0072369B">
        <w:rPr>
          <w:rFonts w:cs="Arial"/>
          <w:b/>
        </w:rPr>
        <w:t xml:space="preserve"> €</w:t>
      </w:r>
      <w:r w:rsidRPr="00F24965">
        <w:rPr>
          <w:rFonts w:cs="Arial"/>
          <w:b/>
        </w:rPr>
        <w:t>,</w:t>
      </w:r>
      <w:r w:rsidRPr="00F24965">
        <w:rPr>
          <w:rFonts w:cs="Arial"/>
          <w:b/>
          <w:i/>
        </w:rPr>
        <w:t xml:space="preserve"> </w:t>
      </w:r>
      <w:r w:rsidR="00AE6863">
        <w:rPr>
          <w:rFonts w:cs="Arial"/>
        </w:rPr>
        <w:t>što je 29,5</w:t>
      </w:r>
      <w:r w:rsidR="0072369B">
        <w:rPr>
          <w:rFonts w:cs="Arial"/>
        </w:rPr>
        <w:t>8</w:t>
      </w:r>
      <w:r w:rsidRPr="00F24965">
        <w:rPr>
          <w:rFonts w:cs="Arial"/>
        </w:rPr>
        <w:t xml:space="preserve">% u odnosu na </w:t>
      </w:r>
      <w:r w:rsidR="0072369B">
        <w:rPr>
          <w:rFonts w:cs="Arial"/>
        </w:rPr>
        <w:t>P</w:t>
      </w:r>
      <w:r w:rsidRPr="00F24965">
        <w:rPr>
          <w:rFonts w:cs="Arial"/>
        </w:rPr>
        <w:t>lan, a odnose se na usluge platnog prometa</w:t>
      </w:r>
      <w:r w:rsidR="0072369B">
        <w:rPr>
          <w:rFonts w:cs="Arial"/>
        </w:rPr>
        <w:t xml:space="preserve">, </w:t>
      </w:r>
      <w:r w:rsidRPr="00F24965">
        <w:rPr>
          <w:rFonts w:cs="Arial"/>
        </w:rPr>
        <w:t>kamate</w:t>
      </w:r>
      <w:r w:rsidR="0072369B">
        <w:rPr>
          <w:rFonts w:cs="Arial"/>
        </w:rPr>
        <w:t xml:space="preserve"> i naknade poreznoj upravi.</w:t>
      </w:r>
    </w:p>
    <w:p w14:paraId="184762D5" w14:textId="29D79547" w:rsidR="00F24965" w:rsidRPr="00F24965" w:rsidRDefault="005D1BC1" w:rsidP="00F24965">
      <w:pPr>
        <w:rPr>
          <w:rFonts w:cs="Arial"/>
          <w:b/>
        </w:rPr>
      </w:pPr>
      <w:r>
        <w:rPr>
          <w:rFonts w:cs="Arial"/>
          <w:b/>
        </w:rPr>
        <w:t>Pomoći dane u inozemstvo i unutar proračuna</w:t>
      </w:r>
    </w:p>
    <w:p w14:paraId="527EF98C" w14:textId="6E8A473C" w:rsidR="0072369B" w:rsidRDefault="005D1BC1" w:rsidP="00F24965">
      <w:pPr>
        <w:rPr>
          <w:rFonts w:cs="Arial"/>
        </w:rPr>
      </w:pPr>
      <w:r>
        <w:rPr>
          <w:rFonts w:cs="Arial"/>
        </w:rPr>
        <w:t>Pomoći</w:t>
      </w:r>
      <w:r w:rsidR="00F24965" w:rsidRPr="00F24965">
        <w:rPr>
          <w:rFonts w:cs="Arial"/>
        </w:rPr>
        <w:t xml:space="preserve"> su izvršene u iznosu od </w:t>
      </w:r>
      <w:r w:rsidR="00D52986">
        <w:rPr>
          <w:rFonts w:cs="Arial"/>
          <w:b/>
        </w:rPr>
        <w:t>9.338,69</w:t>
      </w:r>
      <w:r w:rsidR="0072369B">
        <w:rPr>
          <w:rFonts w:cs="Arial"/>
          <w:b/>
        </w:rPr>
        <w:t xml:space="preserve"> €</w:t>
      </w:r>
      <w:r w:rsidR="00F24965" w:rsidRPr="00F24965">
        <w:rPr>
          <w:rFonts w:cs="Arial"/>
          <w:b/>
        </w:rPr>
        <w:t>,</w:t>
      </w:r>
      <w:r w:rsidR="00F24965" w:rsidRPr="00F24965">
        <w:rPr>
          <w:rFonts w:cs="Arial"/>
          <w:b/>
          <w:i/>
        </w:rPr>
        <w:t xml:space="preserve"> </w:t>
      </w:r>
      <w:r w:rsidR="00F24965" w:rsidRPr="00F24965">
        <w:rPr>
          <w:rFonts w:cs="Arial"/>
        </w:rPr>
        <w:t xml:space="preserve">što je </w:t>
      </w:r>
      <w:r w:rsidR="00D52986">
        <w:rPr>
          <w:rFonts w:cs="Arial"/>
        </w:rPr>
        <w:t>71</w:t>
      </w:r>
      <w:r w:rsidR="0072369B">
        <w:rPr>
          <w:rFonts w:cs="Arial"/>
        </w:rPr>
        <w:t>,8</w:t>
      </w:r>
      <w:r w:rsidR="00D52986">
        <w:rPr>
          <w:rFonts w:cs="Arial"/>
        </w:rPr>
        <w:t>4</w:t>
      </w:r>
      <w:r w:rsidR="00F24965" w:rsidRPr="00F24965">
        <w:rPr>
          <w:rFonts w:cs="Arial"/>
        </w:rPr>
        <w:t xml:space="preserve">% u odnosu na </w:t>
      </w:r>
      <w:r w:rsidR="0072369B">
        <w:rPr>
          <w:rFonts w:cs="Arial"/>
        </w:rPr>
        <w:t>P</w:t>
      </w:r>
      <w:r w:rsidR="00F24965" w:rsidRPr="00F24965">
        <w:rPr>
          <w:rFonts w:cs="Arial"/>
        </w:rPr>
        <w:t xml:space="preserve">lan. Odnose se na </w:t>
      </w:r>
      <w:r w:rsidR="0038245D">
        <w:rPr>
          <w:rFonts w:cs="Arial"/>
        </w:rPr>
        <w:t xml:space="preserve">prijenos sredstava u iznosu od 2.967,35 </w:t>
      </w:r>
      <w:r w:rsidR="0038245D" w:rsidRPr="0038245D">
        <w:rPr>
          <w:rFonts w:cs="Arial"/>
        </w:rPr>
        <w:t>€</w:t>
      </w:r>
      <w:r w:rsidR="0038245D">
        <w:rPr>
          <w:rFonts w:cs="Arial"/>
        </w:rPr>
        <w:t xml:space="preserve"> partnerima na EU projektu SUSTOUR, te prijenos sredstava Domu zdravlja ŠKŽ u iznosu od 6.371,34 </w:t>
      </w:r>
      <w:r w:rsidR="0038245D" w:rsidRPr="0038245D">
        <w:rPr>
          <w:rFonts w:cs="Arial"/>
        </w:rPr>
        <w:t>€</w:t>
      </w:r>
      <w:r w:rsidR="0072369B">
        <w:rPr>
          <w:rFonts w:cs="Arial"/>
        </w:rPr>
        <w:t>.</w:t>
      </w:r>
    </w:p>
    <w:p w14:paraId="4749E8E3" w14:textId="77777777" w:rsidR="006E7D0A" w:rsidRDefault="006E7D0A" w:rsidP="00F24965">
      <w:pPr>
        <w:rPr>
          <w:rFonts w:cs="Arial"/>
        </w:rPr>
      </w:pPr>
    </w:p>
    <w:p w14:paraId="5115DB92" w14:textId="77777777" w:rsidR="00F24965" w:rsidRPr="00F24965" w:rsidRDefault="00F24965" w:rsidP="00F24965">
      <w:pPr>
        <w:rPr>
          <w:rFonts w:cs="Arial"/>
          <w:b/>
        </w:rPr>
      </w:pPr>
      <w:r w:rsidRPr="00F24965">
        <w:rPr>
          <w:rFonts w:cs="Arial"/>
          <w:b/>
        </w:rPr>
        <w:t>Naknade građanima i kućanstvima na temelju osiguranja i druge naknade</w:t>
      </w:r>
    </w:p>
    <w:p w14:paraId="4E95580A" w14:textId="08E20B4B" w:rsidR="00F24965" w:rsidRPr="00F24965" w:rsidRDefault="00F24965" w:rsidP="00F24965">
      <w:pPr>
        <w:rPr>
          <w:rFonts w:cs="Arial"/>
        </w:rPr>
      </w:pPr>
      <w:r w:rsidRPr="00F24965">
        <w:rPr>
          <w:rFonts w:cs="Arial"/>
        </w:rPr>
        <w:t xml:space="preserve">Naknade građanima i kućanstvima na temelju osiguranja i druge naknade izvršene su u iznosu od </w:t>
      </w:r>
      <w:r w:rsidR="00384615">
        <w:rPr>
          <w:rFonts w:cs="Arial"/>
          <w:b/>
        </w:rPr>
        <w:t>54.446,06</w:t>
      </w:r>
      <w:r w:rsidR="00D8424E">
        <w:rPr>
          <w:rFonts w:cs="Arial"/>
          <w:b/>
        </w:rPr>
        <w:t xml:space="preserve"> €</w:t>
      </w:r>
      <w:r w:rsidRPr="00F24965">
        <w:rPr>
          <w:rFonts w:cs="Arial"/>
          <w:b/>
        </w:rPr>
        <w:t>,</w:t>
      </w:r>
      <w:r w:rsidRPr="00F24965">
        <w:rPr>
          <w:rFonts w:cs="Arial"/>
          <w:b/>
          <w:i/>
        </w:rPr>
        <w:t xml:space="preserve"> </w:t>
      </w:r>
      <w:r w:rsidRPr="00F24965">
        <w:rPr>
          <w:rFonts w:cs="Arial"/>
        </w:rPr>
        <w:t xml:space="preserve">što je </w:t>
      </w:r>
      <w:r w:rsidR="00D8424E">
        <w:rPr>
          <w:rFonts w:cs="Arial"/>
        </w:rPr>
        <w:t>3</w:t>
      </w:r>
      <w:r w:rsidR="00384615">
        <w:rPr>
          <w:rFonts w:cs="Arial"/>
        </w:rPr>
        <w:t>2,60</w:t>
      </w:r>
      <w:r w:rsidRPr="00F24965">
        <w:rPr>
          <w:rFonts w:cs="Arial"/>
        </w:rPr>
        <w:t xml:space="preserve"> % u odnosu na </w:t>
      </w:r>
      <w:r w:rsidR="00D8424E">
        <w:rPr>
          <w:rFonts w:cs="Arial"/>
        </w:rPr>
        <w:t>P</w:t>
      </w:r>
      <w:r w:rsidRPr="00F24965">
        <w:rPr>
          <w:rFonts w:cs="Arial"/>
        </w:rPr>
        <w:t>lan</w:t>
      </w:r>
      <w:r w:rsidR="00D8424E">
        <w:rPr>
          <w:rFonts w:cs="Arial"/>
        </w:rPr>
        <w:t>.</w:t>
      </w:r>
      <w:r w:rsidRPr="00F24965">
        <w:rPr>
          <w:rFonts w:cs="Arial"/>
        </w:rPr>
        <w:t xml:space="preserve"> Odnose se na ostale naknade</w:t>
      </w:r>
      <w:r w:rsidRPr="00F24965">
        <w:rPr>
          <w:rFonts w:cs="Arial"/>
          <w:b/>
        </w:rPr>
        <w:t xml:space="preserve"> </w:t>
      </w:r>
      <w:r w:rsidRPr="00F24965">
        <w:rPr>
          <w:rFonts w:cs="Arial"/>
        </w:rPr>
        <w:t>građanima i kućanstvima iz proračuna</w:t>
      </w:r>
      <w:r w:rsidR="00D8424E">
        <w:rPr>
          <w:rFonts w:cs="Arial"/>
        </w:rPr>
        <w:t xml:space="preserve"> za socijalno ugrožene</w:t>
      </w:r>
      <w:r w:rsidRPr="00F24965">
        <w:rPr>
          <w:rFonts w:cs="Arial"/>
        </w:rPr>
        <w:t xml:space="preserve"> u iznosu od </w:t>
      </w:r>
      <w:r w:rsidR="00384615">
        <w:rPr>
          <w:rFonts w:cs="Arial"/>
        </w:rPr>
        <w:t>1.885,97</w:t>
      </w:r>
      <w:r w:rsidR="00D8424E">
        <w:rPr>
          <w:rFonts w:cs="Arial"/>
        </w:rPr>
        <w:t xml:space="preserve"> €, </w:t>
      </w:r>
      <w:r w:rsidRPr="00F24965">
        <w:rPr>
          <w:rFonts w:cs="Arial"/>
        </w:rPr>
        <w:t xml:space="preserve">stipendije studentima i </w:t>
      </w:r>
      <w:r w:rsidR="00D8424E">
        <w:rPr>
          <w:rFonts w:cs="Arial"/>
        </w:rPr>
        <w:t xml:space="preserve">učenicima </w:t>
      </w:r>
      <w:r w:rsidR="00384615">
        <w:rPr>
          <w:rFonts w:cs="Arial"/>
        </w:rPr>
        <w:t>4.061</w:t>
      </w:r>
      <w:r w:rsidR="00D8424E" w:rsidRPr="00D8424E">
        <w:rPr>
          <w:rFonts w:cs="Arial"/>
        </w:rPr>
        <w:t>,7</w:t>
      </w:r>
      <w:r w:rsidR="00384615">
        <w:rPr>
          <w:rFonts w:cs="Arial"/>
        </w:rPr>
        <w:t>6</w:t>
      </w:r>
      <w:r w:rsidR="00D8424E">
        <w:rPr>
          <w:rFonts w:cs="Arial"/>
        </w:rPr>
        <w:t xml:space="preserve"> €</w:t>
      </w:r>
      <w:r w:rsidRPr="00F24965">
        <w:rPr>
          <w:rFonts w:cs="Arial"/>
        </w:rPr>
        <w:t>, jednokratne novčane pomoći i potpore za novorođeno dijete</w:t>
      </w:r>
      <w:r w:rsidR="00D8424E">
        <w:rPr>
          <w:rFonts w:cs="Arial"/>
        </w:rPr>
        <w:t xml:space="preserve"> u iznosu od </w:t>
      </w:r>
      <w:r w:rsidR="00384615">
        <w:rPr>
          <w:rFonts w:cs="Arial"/>
        </w:rPr>
        <w:t>23.20</w:t>
      </w:r>
      <w:r w:rsidR="00D8424E" w:rsidRPr="00D8424E">
        <w:rPr>
          <w:rFonts w:cs="Arial"/>
        </w:rPr>
        <w:t>0,00</w:t>
      </w:r>
      <w:r w:rsidR="00D8424E">
        <w:rPr>
          <w:rFonts w:cs="Arial"/>
        </w:rPr>
        <w:t xml:space="preserve"> €, </w:t>
      </w:r>
      <w:r w:rsidRPr="00F24965">
        <w:rPr>
          <w:rFonts w:cs="Arial"/>
        </w:rPr>
        <w:t xml:space="preserve"> te naknade u naravi</w:t>
      </w:r>
      <w:r w:rsidR="00D8424E">
        <w:rPr>
          <w:rFonts w:cs="Arial"/>
        </w:rPr>
        <w:t xml:space="preserve"> za prijevoz </w:t>
      </w:r>
      <w:r w:rsidR="00D8424E" w:rsidRPr="00D8424E">
        <w:rPr>
          <w:rFonts w:cs="Arial"/>
        </w:rPr>
        <w:t>2</w:t>
      </w:r>
      <w:r w:rsidR="00384615">
        <w:rPr>
          <w:rFonts w:cs="Arial"/>
        </w:rPr>
        <w:t>5.298</w:t>
      </w:r>
      <w:r w:rsidR="00D8424E" w:rsidRPr="00D8424E">
        <w:rPr>
          <w:rFonts w:cs="Arial"/>
        </w:rPr>
        <w:t>,</w:t>
      </w:r>
      <w:r w:rsidR="00384615">
        <w:rPr>
          <w:rFonts w:cs="Arial"/>
        </w:rPr>
        <w:t>33</w:t>
      </w:r>
      <w:r w:rsidR="00D8424E">
        <w:rPr>
          <w:rFonts w:cs="Arial"/>
        </w:rPr>
        <w:t xml:space="preserve"> € ( Promet Split i Gradska čistoća Drniš).</w:t>
      </w:r>
    </w:p>
    <w:p w14:paraId="2E71D8DF" w14:textId="05E4A37D" w:rsidR="00F24965" w:rsidRPr="00F24965" w:rsidRDefault="00043251" w:rsidP="00F24965">
      <w:pPr>
        <w:rPr>
          <w:rFonts w:cs="Arial"/>
          <w:b/>
        </w:rPr>
      </w:pPr>
      <w:r>
        <w:rPr>
          <w:rFonts w:cs="Arial"/>
          <w:b/>
        </w:rPr>
        <w:t>Rashodu za donacije i kapitalne pomoći</w:t>
      </w:r>
    </w:p>
    <w:p w14:paraId="6099AB51" w14:textId="211D2D94" w:rsidR="00F24965" w:rsidRPr="00F24965" w:rsidRDefault="00F24965" w:rsidP="00F24965">
      <w:pPr>
        <w:rPr>
          <w:rFonts w:cs="Arial"/>
        </w:rPr>
      </w:pPr>
      <w:r w:rsidRPr="00F24965">
        <w:rPr>
          <w:rFonts w:cs="Arial"/>
        </w:rPr>
        <w:t>O</w:t>
      </w:r>
      <w:r w:rsidR="00043251">
        <w:rPr>
          <w:rFonts w:cs="Arial"/>
        </w:rPr>
        <w:t>vi</w:t>
      </w:r>
      <w:r w:rsidRPr="00F24965">
        <w:rPr>
          <w:rFonts w:cs="Arial"/>
        </w:rPr>
        <w:t xml:space="preserve"> rashodi izvršeni su u iznosu od </w:t>
      </w:r>
      <w:r w:rsidR="001D61F5">
        <w:rPr>
          <w:rFonts w:cs="Arial"/>
          <w:b/>
        </w:rPr>
        <w:t>206.519,43</w:t>
      </w:r>
      <w:r w:rsidR="00D8424E">
        <w:rPr>
          <w:rFonts w:cs="Arial"/>
          <w:b/>
        </w:rPr>
        <w:t xml:space="preserve"> €</w:t>
      </w:r>
      <w:r w:rsidRPr="00F24965">
        <w:rPr>
          <w:rFonts w:cs="Arial"/>
          <w:b/>
        </w:rPr>
        <w:t>,</w:t>
      </w:r>
      <w:r w:rsidRPr="00F24965">
        <w:rPr>
          <w:rFonts w:cs="Arial"/>
          <w:b/>
          <w:i/>
        </w:rPr>
        <w:t xml:space="preserve"> </w:t>
      </w:r>
      <w:r w:rsidR="001D61F5">
        <w:rPr>
          <w:rFonts w:cs="Arial"/>
        </w:rPr>
        <w:t>što je 63,78</w:t>
      </w:r>
      <w:r w:rsidRPr="00F24965">
        <w:rPr>
          <w:rFonts w:cs="Arial"/>
        </w:rPr>
        <w:t xml:space="preserve">% u odnosu na </w:t>
      </w:r>
      <w:r w:rsidR="00D8424E">
        <w:rPr>
          <w:rFonts w:cs="Arial"/>
        </w:rPr>
        <w:t>P</w:t>
      </w:r>
      <w:r w:rsidRPr="00F24965">
        <w:rPr>
          <w:rFonts w:cs="Arial"/>
        </w:rPr>
        <w:t xml:space="preserve">lan, a odnose se na tekuće donacije u novcu (udrugama građana i političkim strankama, sportskim društvima, </w:t>
      </w:r>
      <w:r w:rsidR="002F6355">
        <w:rPr>
          <w:rFonts w:cs="Arial"/>
        </w:rPr>
        <w:lastRenderedPageBreak/>
        <w:t xml:space="preserve">Radio Drnišu, </w:t>
      </w:r>
      <w:r w:rsidR="00807A64">
        <w:rPr>
          <w:rFonts w:cs="Arial"/>
        </w:rPr>
        <w:t>C</w:t>
      </w:r>
      <w:r w:rsidRPr="00F24965">
        <w:rPr>
          <w:rFonts w:cs="Arial"/>
        </w:rPr>
        <w:t>rveno</w:t>
      </w:r>
      <w:r w:rsidR="00807A64">
        <w:rPr>
          <w:rFonts w:cs="Arial"/>
        </w:rPr>
        <w:t>m</w:t>
      </w:r>
      <w:r w:rsidRPr="00F24965">
        <w:rPr>
          <w:rFonts w:cs="Arial"/>
        </w:rPr>
        <w:t xml:space="preserve"> križ</w:t>
      </w:r>
      <w:r w:rsidR="00807A64">
        <w:rPr>
          <w:rFonts w:cs="Arial"/>
        </w:rPr>
        <w:t>u Drniš</w:t>
      </w:r>
      <w:r w:rsidRPr="00F24965">
        <w:rPr>
          <w:rFonts w:cs="Arial"/>
        </w:rPr>
        <w:t xml:space="preserve">, </w:t>
      </w:r>
      <w:r w:rsidR="00D8424E">
        <w:rPr>
          <w:rFonts w:cs="Arial"/>
        </w:rPr>
        <w:t>DVD Drniš, Turističk</w:t>
      </w:r>
      <w:r w:rsidR="00807A64">
        <w:rPr>
          <w:rFonts w:cs="Arial"/>
        </w:rPr>
        <w:t xml:space="preserve">oj </w:t>
      </w:r>
      <w:r w:rsidR="00D8424E">
        <w:rPr>
          <w:rFonts w:cs="Arial"/>
        </w:rPr>
        <w:t>zajednic</w:t>
      </w:r>
      <w:r w:rsidR="00807A64">
        <w:rPr>
          <w:rFonts w:cs="Arial"/>
        </w:rPr>
        <w:t>i i</w:t>
      </w:r>
      <w:r w:rsidR="00D8424E">
        <w:rPr>
          <w:rFonts w:cs="Arial"/>
        </w:rPr>
        <w:t xml:space="preserve"> H</w:t>
      </w:r>
      <w:r w:rsidR="00807A64">
        <w:rPr>
          <w:rFonts w:cs="Arial"/>
        </w:rPr>
        <w:t xml:space="preserve">rvatskoj gorskoj službi spašavanja, te kapitalne donacije za </w:t>
      </w:r>
      <w:r w:rsidR="00762E4D">
        <w:rPr>
          <w:rFonts w:cs="Arial"/>
        </w:rPr>
        <w:t>vjerskim zajednicama</w:t>
      </w:r>
      <w:r w:rsidR="00807A64">
        <w:rPr>
          <w:rFonts w:cs="Arial"/>
        </w:rPr>
        <w:t>.</w:t>
      </w:r>
    </w:p>
    <w:p w14:paraId="0B3FFBA0" w14:textId="081C25C6" w:rsidR="00F24965" w:rsidRPr="00F24965" w:rsidRDefault="00443847" w:rsidP="00F24965">
      <w:pPr>
        <w:rPr>
          <w:rFonts w:cs="Arial"/>
          <w:b/>
        </w:rPr>
      </w:pPr>
      <w:r>
        <w:rPr>
          <w:rFonts w:cs="Arial"/>
          <w:b/>
        </w:rPr>
        <w:t>Rashodi za nabavu neproizvodn</w:t>
      </w:r>
      <w:r w:rsidR="00F24965" w:rsidRPr="00F24965">
        <w:rPr>
          <w:rFonts w:cs="Arial"/>
          <w:b/>
        </w:rPr>
        <w:t xml:space="preserve">e dugotrajne imovine </w:t>
      </w:r>
    </w:p>
    <w:p w14:paraId="30A4EC6A" w14:textId="7B9C57CD" w:rsidR="00F24965" w:rsidRPr="00F24965" w:rsidRDefault="00F24965" w:rsidP="00F24965">
      <w:pPr>
        <w:rPr>
          <w:rFonts w:cs="Arial"/>
        </w:rPr>
      </w:pPr>
      <w:r w:rsidRPr="00F24965">
        <w:rPr>
          <w:rFonts w:cs="Arial"/>
        </w:rPr>
        <w:t>Rashodi za nabavu n</w:t>
      </w:r>
      <w:r w:rsidR="00443847">
        <w:rPr>
          <w:rFonts w:cs="Arial"/>
        </w:rPr>
        <w:t>eproizvodn</w:t>
      </w:r>
      <w:r w:rsidRPr="00F24965">
        <w:rPr>
          <w:rFonts w:cs="Arial"/>
        </w:rPr>
        <w:t xml:space="preserve">e dugotrajne imovine izvršeni su u iznosu od </w:t>
      </w:r>
      <w:r w:rsidR="00443847">
        <w:rPr>
          <w:rFonts w:cs="Arial"/>
          <w:b/>
          <w:iCs/>
        </w:rPr>
        <w:t>6.250,00</w:t>
      </w:r>
      <w:r w:rsidR="00807A64">
        <w:rPr>
          <w:rFonts w:cs="Arial"/>
          <w:b/>
          <w:iCs/>
        </w:rPr>
        <w:t xml:space="preserve"> €</w:t>
      </w:r>
      <w:r w:rsidRPr="00F24965">
        <w:rPr>
          <w:rFonts w:cs="Arial"/>
          <w:b/>
        </w:rPr>
        <w:t xml:space="preserve">, </w:t>
      </w:r>
      <w:r w:rsidRPr="00F24965">
        <w:rPr>
          <w:rFonts w:cs="Arial"/>
        </w:rPr>
        <w:t xml:space="preserve">što je </w:t>
      </w:r>
      <w:r w:rsidR="00443847">
        <w:rPr>
          <w:rFonts w:cs="Arial"/>
        </w:rPr>
        <w:t>4,60</w:t>
      </w:r>
      <w:r w:rsidRPr="00F24965">
        <w:rPr>
          <w:rFonts w:cs="Arial"/>
        </w:rPr>
        <w:t xml:space="preserve">% u odnosu na </w:t>
      </w:r>
      <w:r w:rsidR="00807A64">
        <w:rPr>
          <w:rFonts w:cs="Arial"/>
        </w:rPr>
        <w:t>P</w:t>
      </w:r>
      <w:r w:rsidRPr="00F24965">
        <w:rPr>
          <w:rFonts w:cs="Arial"/>
        </w:rPr>
        <w:t xml:space="preserve">lan, </w:t>
      </w:r>
      <w:r w:rsidR="00807A64">
        <w:rPr>
          <w:rFonts w:cs="Arial"/>
        </w:rPr>
        <w:t>a odnose se na izradu projektne i troškovničke dokumentacije.</w:t>
      </w:r>
    </w:p>
    <w:p w14:paraId="3E84D70A" w14:textId="77777777" w:rsidR="00F24965" w:rsidRPr="00F24965" w:rsidRDefault="00F24965" w:rsidP="00F24965">
      <w:pPr>
        <w:rPr>
          <w:rFonts w:cs="Arial"/>
          <w:b/>
        </w:rPr>
      </w:pPr>
      <w:r w:rsidRPr="00F24965">
        <w:rPr>
          <w:rFonts w:cs="Arial"/>
          <w:b/>
        </w:rPr>
        <w:t xml:space="preserve">Rashodi za nabavu proizvedene dugotrajne imovine </w:t>
      </w:r>
    </w:p>
    <w:p w14:paraId="5A9C27DE" w14:textId="287B4B9A" w:rsidR="00E324F1" w:rsidRDefault="00F24965" w:rsidP="00F24965">
      <w:pPr>
        <w:rPr>
          <w:rFonts w:cs="Arial"/>
        </w:rPr>
      </w:pPr>
      <w:r w:rsidRPr="00F24965">
        <w:rPr>
          <w:rFonts w:cs="Arial"/>
        </w:rPr>
        <w:t xml:space="preserve">Rashodi za nabavu proizvedene dugotrajne imovine izvršeni su u iznosu od </w:t>
      </w:r>
      <w:r w:rsidR="007D1E71">
        <w:rPr>
          <w:rFonts w:cs="Arial"/>
          <w:b/>
        </w:rPr>
        <w:t>236.074,32</w:t>
      </w:r>
      <w:r w:rsidR="00807A64">
        <w:rPr>
          <w:rFonts w:cs="Arial"/>
          <w:b/>
        </w:rPr>
        <w:t xml:space="preserve"> €</w:t>
      </w:r>
      <w:r w:rsidRPr="00F24965">
        <w:rPr>
          <w:rFonts w:cs="Arial"/>
          <w:b/>
        </w:rPr>
        <w:t xml:space="preserve">, </w:t>
      </w:r>
      <w:r w:rsidRPr="00F24965">
        <w:rPr>
          <w:rFonts w:cs="Arial"/>
        </w:rPr>
        <w:t xml:space="preserve">što je </w:t>
      </w:r>
      <w:r w:rsidR="007D1E71">
        <w:rPr>
          <w:rFonts w:cs="Arial"/>
        </w:rPr>
        <w:t>2</w:t>
      </w:r>
      <w:r w:rsidR="00807A64">
        <w:rPr>
          <w:rFonts w:cs="Arial"/>
        </w:rPr>
        <w:t>,64</w:t>
      </w:r>
      <w:r w:rsidRPr="00F24965">
        <w:rPr>
          <w:rFonts w:cs="Arial"/>
        </w:rPr>
        <w:t xml:space="preserve">% u odnosu na </w:t>
      </w:r>
      <w:r w:rsidR="00807A64">
        <w:rPr>
          <w:rFonts w:cs="Arial"/>
        </w:rPr>
        <w:t>P</w:t>
      </w:r>
      <w:r w:rsidRPr="00F24965">
        <w:rPr>
          <w:rFonts w:cs="Arial"/>
        </w:rPr>
        <w:t>lan</w:t>
      </w:r>
      <w:r w:rsidR="0068524E">
        <w:rPr>
          <w:rFonts w:cs="Arial"/>
        </w:rPr>
        <w:t>, o</w:t>
      </w:r>
      <w:r w:rsidR="00807A64">
        <w:rPr>
          <w:rFonts w:cs="Arial"/>
        </w:rPr>
        <w:t>dnose</w:t>
      </w:r>
      <w:r w:rsidRPr="00F24965">
        <w:rPr>
          <w:rFonts w:cs="Arial"/>
        </w:rPr>
        <w:t xml:space="preserve"> se na</w:t>
      </w:r>
      <w:r w:rsidR="0068524E">
        <w:rPr>
          <w:rFonts w:cs="Arial"/>
        </w:rPr>
        <w:t xml:space="preserve"> rashode programa gradnje </w:t>
      </w:r>
      <w:r w:rsidR="007D1E71">
        <w:rPr>
          <w:rFonts w:cs="Arial"/>
        </w:rPr>
        <w:t>u iznosu od 169.268,95</w:t>
      </w:r>
      <w:r w:rsidR="00FD0B5B">
        <w:rPr>
          <w:rFonts w:cs="Arial"/>
        </w:rPr>
        <w:t xml:space="preserve"> €, računalne oprem</w:t>
      </w:r>
      <w:r w:rsidR="009811B9">
        <w:rPr>
          <w:rFonts w:cs="Arial"/>
        </w:rPr>
        <w:t>e</w:t>
      </w:r>
      <w:r w:rsidR="00043251">
        <w:rPr>
          <w:rFonts w:cs="Arial"/>
        </w:rPr>
        <w:t>,</w:t>
      </w:r>
      <w:r w:rsidR="009811B9">
        <w:rPr>
          <w:rFonts w:cs="Arial"/>
        </w:rPr>
        <w:t xml:space="preserve"> uredske opreme</w:t>
      </w:r>
      <w:r w:rsidR="00043251">
        <w:rPr>
          <w:rFonts w:cs="Arial"/>
        </w:rPr>
        <w:t xml:space="preserve"> i ostale opreme</w:t>
      </w:r>
      <w:r w:rsidR="009811B9">
        <w:rPr>
          <w:rFonts w:cs="Arial"/>
        </w:rPr>
        <w:t xml:space="preserve"> u iznosu od 30.488,19 €</w:t>
      </w:r>
      <w:r w:rsidR="00FD0B5B">
        <w:rPr>
          <w:rFonts w:cs="Arial"/>
        </w:rPr>
        <w:t xml:space="preserve">, knjige u </w:t>
      </w:r>
      <w:r w:rsidR="009811B9">
        <w:rPr>
          <w:rFonts w:cs="Arial"/>
        </w:rPr>
        <w:t>Narodnoj knjižnici u iznosu od 3.869,38</w:t>
      </w:r>
      <w:r w:rsidR="00FD0B5B">
        <w:rPr>
          <w:rFonts w:cs="Arial"/>
        </w:rPr>
        <w:t xml:space="preserve"> € </w:t>
      </w:r>
      <w:r w:rsidR="009811B9">
        <w:rPr>
          <w:rFonts w:cs="Arial"/>
        </w:rPr>
        <w:t>, te pametna i održiva rješenja 32.447,80</w:t>
      </w:r>
      <w:r w:rsidR="00FD0B5B">
        <w:rPr>
          <w:rFonts w:cs="Arial"/>
        </w:rPr>
        <w:t xml:space="preserve"> €. </w:t>
      </w:r>
    </w:p>
    <w:p w14:paraId="0581C085" w14:textId="77777777" w:rsidR="00822B84" w:rsidRDefault="00822B84" w:rsidP="00F24965">
      <w:pPr>
        <w:rPr>
          <w:rFonts w:cs="Arial"/>
        </w:rPr>
      </w:pPr>
    </w:p>
    <w:p w14:paraId="6A753E3A" w14:textId="77777777" w:rsidR="00E42D29" w:rsidRPr="00E42D29" w:rsidRDefault="00E42D29" w:rsidP="00E42D29">
      <w:pPr>
        <w:pStyle w:val="Naslov1"/>
      </w:pPr>
      <w:bookmarkStart w:id="16" w:name="_Toc210820415"/>
      <w:r w:rsidRPr="00E42D29">
        <w:t>3. POSEBNI DIO</w:t>
      </w:r>
      <w:bookmarkEnd w:id="16"/>
      <w:r w:rsidRPr="00E42D29">
        <w:t xml:space="preserve"> </w:t>
      </w:r>
    </w:p>
    <w:p w14:paraId="270F841C" w14:textId="67B31BBF" w:rsidR="002968FA" w:rsidRPr="007600B7" w:rsidRDefault="002968FA" w:rsidP="00AF78B3">
      <w:pPr>
        <w:pStyle w:val="Naslov2"/>
      </w:pPr>
      <w:bookmarkStart w:id="17" w:name="_Toc210820416"/>
      <w:r w:rsidRPr="007600B7">
        <w:t>3.</w:t>
      </w:r>
      <w:r>
        <w:t>1</w:t>
      </w:r>
      <w:r w:rsidRPr="007600B7">
        <w:t>. IZVRŠENJE POSEBNOG DIJELA PRORAČUNA</w:t>
      </w:r>
      <w:bookmarkEnd w:id="17"/>
    </w:p>
    <w:p w14:paraId="283B2210" w14:textId="77777777" w:rsidR="002968FA" w:rsidRDefault="002968FA" w:rsidP="00E42D29">
      <w:pPr>
        <w:spacing w:after="248"/>
        <w:ind w:left="-5" w:right="0"/>
        <w:rPr>
          <w:rFonts w:cs="Arial"/>
        </w:rPr>
      </w:pPr>
    </w:p>
    <w:p w14:paraId="2EE13447" w14:textId="63D973C4" w:rsidR="00E42D29" w:rsidRDefault="00E42D29" w:rsidP="00E42D29">
      <w:pPr>
        <w:spacing w:after="248"/>
        <w:ind w:left="-5" w:right="0"/>
        <w:rPr>
          <w:rFonts w:cs="Arial"/>
        </w:rPr>
      </w:pPr>
      <w:r w:rsidRPr="00F24965">
        <w:rPr>
          <w:rFonts w:cs="Arial"/>
        </w:rPr>
        <w:t xml:space="preserve">U Posebnom dijelu Proračuna svi planirani i izvršeni rashodi i izdaci raspoređeni su kroz Razdjele, Glave i korisnike. </w:t>
      </w:r>
    </w:p>
    <w:p w14:paraId="19945AF9" w14:textId="12C4D133" w:rsidR="00B937BA" w:rsidRPr="00B937BA" w:rsidRDefault="00B937BA" w:rsidP="00B937BA">
      <w:pPr>
        <w:spacing w:after="248"/>
        <w:ind w:left="-5" w:right="0"/>
        <w:rPr>
          <w:rFonts w:cs="Arial"/>
        </w:rPr>
      </w:pPr>
      <w:r w:rsidRPr="00B937BA">
        <w:rPr>
          <w:rFonts w:cs="Arial"/>
        </w:rPr>
        <w:t xml:space="preserve">Sažetak realizacije iz Posebnog dijela iskazuje se </w:t>
      </w:r>
      <w:r>
        <w:rPr>
          <w:rFonts w:cs="Arial"/>
        </w:rPr>
        <w:t>po Razdjelima, Glavama i Proračunskim korisnicima</w:t>
      </w:r>
      <w:r w:rsidRPr="00B937BA">
        <w:rPr>
          <w:rFonts w:cs="Arial"/>
        </w:rPr>
        <w:t xml:space="preserve">: </w:t>
      </w:r>
    </w:p>
    <w:p w14:paraId="1A00AE3D" w14:textId="69E25488" w:rsidR="00B937BA" w:rsidRDefault="00B937BA" w:rsidP="00E42D29">
      <w:pPr>
        <w:spacing w:after="248"/>
        <w:ind w:left="-5" w:right="0"/>
        <w:rPr>
          <w:rFonts w:cs="Arial"/>
        </w:rPr>
      </w:pPr>
      <w:r w:rsidRPr="00B937BA">
        <w:lastRenderedPageBreak/>
        <w:drawing>
          <wp:inline distT="0" distB="0" distL="0" distR="0" wp14:anchorId="45522CB7" wp14:editId="1280262D">
            <wp:extent cx="5942330" cy="4671060"/>
            <wp:effectExtent l="0" t="0" r="1270" b="0"/>
            <wp:docPr id="1742683097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467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3190C" w14:textId="77777777" w:rsidR="00B937BA" w:rsidRPr="00F24965" w:rsidRDefault="00B937BA" w:rsidP="00E42D29">
      <w:pPr>
        <w:spacing w:after="248"/>
        <w:ind w:left="-5" w:right="0"/>
        <w:rPr>
          <w:rFonts w:cs="Arial"/>
        </w:rPr>
      </w:pPr>
    </w:p>
    <w:p w14:paraId="068777DC" w14:textId="77777777" w:rsidR="00E42D29" w:rsidRDefault="00E42D29" w:rsidP="00E42D29">
      <w:pPr>
        <w:spacing w:after="38"/>
        <w:ind w:left="-5" w:right="0"/>
        <w:rPr>
          <w:rFonts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8"/>
        <w:gridCol w:w="125"/>
        <w:gridCol w:w="125"/>
      </w:tblGrid>
      <w:tr w:rsidR="00E42D29" w:rsidRPr="00E324F1" w14:paraId="2F0839CB" w14:textId="77777777" w:rsidTr="001C7122">
        <w:tc>
          <w:tcPr>
            <w:tcW w:w="10345" w:type="dxa"/>
          </w:tcPr>
          <w:p w14:paraId="54942DEF" w14:textId="77777777" w:rsidR="00E42D29" w:rsidRPr="00E324F1" w:rsidRDefault="00E42D29" w:rsidP="001C712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41" w:type="dxa"/>
          </w:tcPr>
          <w:p w14:paraId="53B30CF4" w14:textId="77777777" w:rsidR="00E42D29" w:rsidRPr="00E324F1" w:rsidRDefault="00E42D29" w:rsidP="001C712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"/>
                <w:szCs w:val="20"/>
              </w:rPr>
            </w:pPr>
          </w:p>
        </w:tc>
        <w:tc>
          <w:tcPr>
            <w:tcW w:w="141" w:type="dxa"/>
          </w:tcPr>
          <w:p w14:paraId="1704D265" w14:textId="77777777" w:rsidR="00E42D29" w:rsidRPr="00E324F1" w:rsidRDefault="00E42D29" w:rsidP="001C712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"/>
                <w:szCs w:val="20"/>
              </w:rPr>
            </w:pPr>
          </w:p>
        </w:tc>
      </w:tr>
    </w:tbl>
    <w:p w14:paraId="756E4840" w14:textId="4B447EDF" w:rsidR="00331AF2" w:rsidRPr="007600B7" w:rsidRDefault="00817288" w:rsidP="00AF78B3">
      <w:pPr>
        <w:pStyle w:val="Naslov2"/>
      </w:pPr>
      <w:bookmarkStart w:id="18" w:name="_Hlk177991984"/>
      <w:bookmarkStart w:id="19" w:name="_Toc210820417"/>
      <w:bookmarkEnd w:id="15"/>
      <w:r w:rsidRPr="007600B7">
        <w:t>3.</w:t>
      </w:r>
      <w:r w:rsidR="002968FA">
        <w:t>2</w:t>
      </w:r>
      <w:r w:rsidRPr="007600B7">
        <w:t>. IZVRŠENJ</w:t>
      </w:r>
      <w:r w:rsidR="00D372D5" w:rsidRPr="007600B7">
        <w:t>E</w:t>
      </w:r>
      <w:r w:rsidRPr="007600B7">
        <w:t xml:space="preserve"> PROGRAMA</w:t>
      </w:r>
      <w:r w:rsidR="00445DCA" w:rsidRPr="007600B7">
        <w:t xml:space="preserve"> IZ POSEBNOG DIJELA PRORAČUNA</w:t>
      </w:r>
      <w:bookmarkEnd w:id="19"/>
    </w:p>
    <w:bookmarkEnd w:id="18"/>
    <w:p w14:paraId="20279C08" w14:textId="4F52987C" w:rsidR="00411B5A" w:rsidRPr="00F24965" w:rsidRDefault="00411B5A" w:rsidP="00411B5A">
      <w:pPr>
        <w:ind w:left="0" w:firstLine="0"/>
        <w:rPr>
          <w:rFonts w:cs="Arial"/>
        </w:rPr>
      </w:pPr>
    </w:p>
    <w:p w14:paraId="23AEF83B" w14:textId="4D5951B6" w:rsidR="000E3D56" w:rsidRDefault="00C33362" w:rsidP="00474E21">
      <w:pPr>
        <w:rPr>
          <w:rFonts w:cs="Arial"/>
        </w:rPr>
      </w:pPr>
      <w:bookmarkStart w:id="20" w:name="_Hlk114664940"/>
      <w:r w:rsidRPr="00F24965">
        <w:rPr>
          <w:rFonts w:cs="Arial"/>
        </w:rPr>
        <w:t xml:space="preserve">Rashodi i izdaci po </w:t>
      </w:r>
      <w:r w:rsidR="00274E84">
        <w:rPr>
          <w:rFonts w:cs="Arial"/>
        </w:rPr>
        <w:t>P</w:t>
      </w:r>
      <w:r w:rsidR="00BA7DF4" w:rsidRPr="00F24965">
        <w:rPr>
          <w:rFonts w:cs="Arial"/>
        </w:rPr>
        <w:t>rogram</w:t>
      </w:r>
      <w:r w:rsidR="00274E84">
        <w:rPr>
          <w:rFonts w:cs="Arial"/>
        </w:rPr>
        <w:t>ima</w:t>
      </w:r>
      <w:r w:rsidRPr="00F24965">
        <w:rPr>
          <w:rFonts w:cs="Arial"/>
        </w:rPr>
        <w:t xml:space="preserve"> izvršavani su sukladno planiranim proračunskim sredstvima</w:t>
      </w:r>
      <w:r w:rsidR="00BA7DF4" w:rsidRPr="00F24965">
        <w:rPr>
          <w:rFonts w:cs="Arial"/>
        </w:rPr>
        <w:t>. R</w:t>
      </w:r>
      <w:r w:rsidRPr="00F24965">
        <w:rPr>
          <w:rFonts w:cs="Arial"/>
        </w:rPr>
        <w:t>ashodi za nabavu imovine izvršavani su sukladno dinamici sklopljenih ugovora o nabavi</w:t>
      </w:r>
      <w:r w:rsidR="00BA7DF4" w:rsidRPr="00F24965">
        <w:rPr>
          <w:rFonts w:cs="Arial"/>
        </w:rPr>
        <w:t xml:space="preserve"> i planiranim proračunskim sredstvima.</w:t>
      </w:r>
      <w:r w:rsidR="00123EDC" w:rsidRPr="00F24965">
        <w:rPr>
          <w:rFonts w:cs="Arial"/>
        </w:rPr>
        <w:t xml:space="preserve"> </w:t>
      </w:r>
      <w:r w:rsidR="00BA7DF4" w:rsidRPr="00F24965">
        <w:rPr>
          <w:rFonts w:cs="Arial"/>
        </w:rPr>
        <w:t xml:space="preserve">Tekuće donacije turističkoj zajednici, Dobrovoljnom vatrogasnom društvu, Crvenom križu </w:t>
      </w:r>
      <w:r w:rsidR="005C1B8F" w:rsidRPr="00F24965">
        <w:rPr>
          <w:rFonts w:cs="Arial"/>
        </w:rPr>
        <w:t xml:space="preserve">realizirane su sukladno mjesečnom pravu na dotaciju u odnosu na planirana sredstva. Rashodi za financiranje javnih potreba u kulturi i športu izvršavani su sukladno sklopljenim ugovorima odnosno po njihovim zahtjevima. </w:t>
      </w:r>
      <w:r w:rsidR="00D372D5" w:rsidRPr="00F24965">
        <w:rPr>
          <w:rFonts w:cs="Arial"/>
        </w:rPr>
        <w:t xml:space="preserve"> </w:t>
      </w:r>
    </w:p>
    <w:p w14:paraId="09FB9148" w14:textId="215FB465" w:rsidR="00A02C19" w:rsidRDefault="00A02C19" w:rsidP="00474E21">
      <w:pPr>
        <w:rPr>
          <w:rFonts w:cs="Arial"/>
        </w:rPr>
      </w:pPr>
      <w:r>
        <w:rPr>
          <w:rFonts w:cs="Arial"/>
        </w:rPr>
        <w:t>Izvršenje Programa u odnosu na Plan prikazuje se u slijedećoj tablici: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28"/>
        <w:gridCol w:w="3056"/>
        <w:gridCol w:w="1625"/>
        <w:gridCol w:w="1503"/>
        <w:gridCol w:w="1087"/>
      </w:tblGrid>
      <w:tr w:rsidR="00A02C19" w:rsidRPr="00A02C19" w14:paraId="75663C18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70CB5546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Projekt/Aktivnost</w:t>
            </w:r>
          </w:p>
        </w:tc>
        <w:tc>
          <w:tcPr>
            <w:tcW w:w="3056" w:type="dxa"/>
            <w:noWrap/>
            <w:hideMark/>
          </w:tcPr>
          <w:p w14:paraId="43934ED2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VRSTA RASHODA I IZDATAKA</w:t>
            </w:r>
          </w:p>
        </w:tc>
        <w:tc>
          <w:tcPr>
            <w:tcW w:w="1527" w:type="dxa"/>
            <w:noWrap/>
            <w:hideMark/>
          </w:tcPr>
          <w:p w14:paraId="0543B9D1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Izvorni plan 2025</w:t>
            </w:r>
          </w:p>
        </w:tc>
        <w:tc>
          <w:tcPr>
            <w:tcW w:w="1413" w:type="dxa"/>
            <w:noWrap/>
            <w:hideMark/>
          </w:tcPr>
          <w:p w14:paraId="123C2D24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Izvršenje 2025</w:t>
            </w:r>
          </w:p>
        </w:tc>
        <w:tc>
          <w:tcPr>
            <w:tcW w:w="1026" w:type="dxa"/>
            <w:noWrap/>
            <w:hideMark/>
          </w:tcPr>
          <w:p w14:paraId="299C89FB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Indeks 2/1</w:t>
            </w:r>
          </w:p>
        </w:tc>
      </w:tr>
      <w:tr w:rsidR="00A02C19" w:rsidRPr="00A02C19" w14:paraId="2D22EB90" w14:textId="77777777" w:rsidTr="00A02C19">
        <w:trPr>
          <w:trHeight w:val="255"/>
        </w:trPr>
        <w:tc>
          <w:tcPr>
            <w:tcW w:w="4957" w:type="dxa"/>
            <w:gridSpan w:val="2"/>
            <w:noWrap/>
            <w:hideMark/>
          </w:tcPr>
          <w:p w14:paraId="6E1C63B8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</w:p>
        </w:tc>
        <w:tc>
          <w:tcPr>
            <w:tcW w:w="1527" w:type="dxa"/>
            <w:noWrap/>
            <w:hideMark/>
          </w:tcPr>
          <w:p w14:paraId="522A858D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</w:t>
            </w:r>
          </w:p>
        </w:tc>
        <w:tc>
          <w:tcPr>
            <w:tcW w:w="1413" w:type="dxa"/>
            <w:noWrap/>
            <w:hideMark/>
          </w:tcPr>
          <w:p w14:paraId="445247DE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</w:t>
            </w:r>
          </w:p>
        </w:tc>
        <w:tc>
          <w:tcPr>
            <w:tcW w:w="1026" w:type="dxa"/>
            <w:noWrap/>
            <w:hideMark/>
          </w:tcPr>
          <w:p w14:paraId="239BDABB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</w:t>
            </w:r>
          </w:p>
        </w:tc>
      </w:tr>
      <w:tr w:rsidR="00A02C19" w:rsidRPr="00A02C19" w14:paraId="06BB871A" w14:textId="77777777" w:rsidTr="00A02C19">
        <w:trPr>
          <w:trHeight w:val="255"/>
        </w:trPr>
        <w:tc>
          <w:tcPr>
            <w:tcW w:w="4957" w:type="dxa"/>
            <w:gridSpan w:val="2"/>
            <w:noWrap/>
            <w:hideMark/>
          </w:tcPr>
          <w:p w14:paraId="2FB3AC8F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UKUPNO RASHODI I IZDATCI</w:t>
            </w:r>
          </w:p>
        </w:tc>
        <w:tc>
          <w:tcPr>
            <w:tcW w:w="1527" w:type="dxa"/>
            <w:noWrap/>
            <w:hideMark/>
          </w:tcPr>
          <w:p w14:paraId="1AEFBB1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16.404.300,00</w:t>
            </w:r>
          </w:p>
        </w:tc>
        <w:tc>
          <w:tcPr>
            <w:tcW w:w="1413" w:type="dxa"/>
            <w:noWrap/>
            <w:hideMark/>
          </w:tcPr>
          <w:p w14:paraId="79E97D0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3.338.987,98</w:t>
            </w:r>
          </w:p>
        </w:tc>
        <w:tc>
          <w:tcPr>
            <w:tcW w:w="1026" w:type="dxa"/>
            <w:noWrap/>
            <w:hideMark/>
          </w:tcPr>
          <w:p w14:paraId="0D6F6D2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20,35%</w:t>
            </w:r>
          </w:p>
        </w:tc>
      </w:tr>
      <w:tr w:rsidR="00A02C19" w:rsidRPr="00A02C19" w14:paraId="718F78D2" w14:textId="77777777" w:rsidTr="00A02C19">
        <w:trPr>
          <w:trHeight w:val="255"/>
        </w:trPr>
        <w:tc>
          <w:tcPr>
            <w:tcW w:w="4957" w:type="dxa"/>
            <w:gridSpan w:val="2"/>
            <w:noWrap/>
            <w:hideMark/>
          </w:tcPr>
          <w:p w14:paraId="633AB5AD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lastRenderedPageBreak/>
              <w:t>RAZDJEL 001 UO ZA IMOVINSKO PRAVNE, KADROVSKE I OPĆE POSLOVE</w:t>
            </w:r>
          </w:p>
        </w:tc>
        <w:tc>
          <w:tcPr>
            <w:tcW w:w="1527" w:type="dxa"/>
            <w:noWrap/>
            <w:hideMark/>
          </w:tcPr>
          <w:p w14:paraId="5E58A7C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211.000,00</w:t>
            </w:r>
          </w:p>
        </w:tc>
        <w:tc>
          <w:tcPr>
            <w:tcW w:w="1413" w:type="dxa"/>
            <w:noWrap/>
            <w:hideMark/>
          </w:tcPr>
          <w:p w14:paraId="0A28854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72.588,47</w:t>
            </w:r>
          </w:p>
        </w:tc>
        <w:tc>
          <w:tcPr>
            <w:tcW w:w="1026" w:type="dxa"/>
            <w:noWrap/>
            <w:hideMark/>
          </w:tcPr>
          <w:p w14:paraId="4F8D0F44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34,40%</w:t>
            </w:r>
          </w:p>
        </w:tc>
      </w:tr>
      <w:tr w:rsidR="00A02C19" w:rsidRPr="00A02C19" w14:paraId="31011BC9" w14:textId="77777777" w:rsidTr="00A02C19">
        <w:trPr>
          <w:trHeight w:val="255"/>
        </w:trPr>
        <w:tc>
          <w:tcPr>
            <w:tcW w:w="4957" w:type="dxa"/>
            <w:gridSpan w:val="2"/>
            <w:noWrap/>
            <w:hideMark/>
          </w:tcPr>
          <w:p w14:paraId="281AF751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GLAVA 00101 PREDSTAVNIČKO I IZVRŠNO TIJELO</w:t>
            </w:r>
          </w:p>
        </w:tc>
        <w:tc>
          <w:tcPr>
            <w:tcW w:w="1527" w:type="dxa"/>
            <w:noWrap/>
            <w:hideMark/>
          </w:tcPr>
          <w:p w14:paraId="2D8EAEF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211.000,00</w:t>
            </w:r>
          </w:p>
        </w:tc>
        <w:tc>
          <w:tcPr>
            <w:tcW w:w="1413" w:type="dxa"/>
            <w:noWrap/>
            <w:hideMark/>
          </w:tcPr>
          <w:p w14:paraId="55DB6A6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72.588,47</w:t>
            </w:r>
          </w:p>
        </w:tc>
        <w:tc>
          <w:tcPr>
            <w:tcW w:w="1026" w:type="dxa"/>
            <w:noWrap/>
            <w:hideMark/>
          </w:tcPr>
          <w:p w14:paraId="5D8E23D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34,40%</w:t>
            </w:r>
          </w:p>
        </w:tc>
      </w:tr>
      <w:tr w:rsidR="00A02C19" w:rsidRPr="00A02C19" w14:paraId="0DABA2EE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293C876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1001</w:t>
            </w:r>
          </w:p>
        </w:tc>
        <w:tc>
          <w:tcPr>
            <w:tcW w:w="3056" w:type="dxa"/>
            <w:noWrap/>
            <w:hideMark/>
          </w:tcPr>
          <w:p w14:paraId="4A7E138F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REDOVNA DJELATNOST TIJELA GRADA</w:t>
            </w:r>
          </w:p>
        </w:tc>
        <w:tc>
          <w:tcPr>
            <w:tcW w:w="1527" w:type="dxa"/>
            <w:noWrap/>
            <w:hideMark/>
          </w:tcPr>
          <w:p w14:paraId="61C133B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211.000,00</w:t>
            </w:r>
          </w:p>
        </w:tc>
        <w:tc>
          <w:tcPr>
            <w:tcW w:w="1413" w:type="dxa"/>
            <w:noWrap/>
            <w:hideMark/>
          </w:tcPr>
          <w:p w14:paraId="4BEA8485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72.588,47</w:t>
            </w:r>
          </w:p>
        </w:tc>
        <w:tc>
          <w:tcPr>
            <w:tcW w:w="1026" w:type="dxa"/>
            <w:noWrap/>
            <w:hideMark/>
          </w:tcPr>
          <w:p w14:paraId="7EEAB84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34,40%</w:t>
            </w:r>
          </w:p>
        </w:tc>
      </w:tr>
      <w:tr w:rsidR="00A02C19" w:rsidRPr="00A02C19" w14:paraId="6F25C463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0C964E1E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A100101</w:t>
            </w:r>
          </w:p>
        </w:tc>
        <w:tc>
          <w:tcPr>
            <w:tcW w:w="3056" w:type="dxa"/>
            <w:noWrap/>
            <w:hideMark/>
          </w:tcPr>
          <w:p w14:paraId="7D3F9D93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PREDSTAVNIČA TIJELA</w:t>
            </w:r>
          </w:p>
        </w:tc>
        <w:tc>
          <w:tcPr>
            <w:tcW w:w="1527" w:type="dxa"/>
            <w:noWrap/>
            <w:hideMark/>
          </w:tcPr>
          <w:p w14:paraId="0C8D17F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100.200,00</w:t>
            </w:r>
          </w:p>
        </w:tc>
        <w:tc>
          <w:tcPr>
            <w:tcW w:w="1413" w:type="dxa"/>
            <w:noWrap/>
            <w:hideMark/>
          </w:tcPr>
          <w:p w14:paraId="1BDC8F6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34.618,54</w:t>
            </w:r>
          </w:p>
        </w:tc>
        <w:tc>
          <w:tcPr>
            <w:tcW w:w="1026" w:type="dxa"/>
            <w:noWrap/>
            <w:hideMark/>
          </w:tcPr>
          <w:p w14:paraId="77756EB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34,55%</w:t>
            </w:r>
          </w:p>
        </w:tc>
      </w:tr>
      <w:tr w:rsidR="00A02C19" w:rsidRPr="00A02C19" w14:paraId="3CDC72AD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6EBFCAF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A100102</w:t>
            </w:r>
          </w:p>
        </w:tc>
        <w:tc>
          <w:tcPr>
            <w:tcW w:w="3056" w:type="dxa"/>
            <w:noWrap/>
            <w:hideMark/>
          </w:tcPr>
          <w:p w14:paraId="76497CA5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IZVRŠNA TIJELA</w:t>
            </w:r>
          </w:p>
        </w:tc>
        <w:tc>
          <w:tcPr>
            <w:tcW w:w="1527" w:type="dxa"/>
            <w:noWrap/>
            <w:hideMark/>
          </w:tcPr>
          <w:p w14:paraId="7C3FB32F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90.000,00</w:t>
            </w:r>
          </w:p>
        </w:tc>
        <w:tc>
          <w:tcPr>
            <w:tcW w:w="1413" w:type="dxa"/>
            <w:noWrap/>
            <w:hideMark/>
          </w:tcPr>
          <w:p w14:paraId="32CA0BF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31.856,85</w:t>
            </w:r>
          </w:p>
        </w:tc>
        <w:tc>
          <w:tcPr>
            <w:tcW w:w="1026" w:type="dxa"/>
            <w:noWrap/>
            <w:hideMark/>
          </w:tcPr>
          <w:p w14:paraId="0C3A8A6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35,40%</w:t>
            </w:r>
          </w:p>
        </w:tc>
      </w:tr>
      <w:tr w:rsidR="00A02C19" w:rsidRPr="00A02C19" w14:paraId="1ECF7F5F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702827D8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A100103</w:t>
            </w:r>
          </w:p>
        </w:tc>
        <w:tc>
          <w:tcPr>
            <w:tcW w:w="3056" w:type="dxa"/>
            <w:noWrap/>
            <w:hideMark/>
          </w:tcPr>
          <w:p w14:paraId="4F8D70DF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MJESNA SAMOUPRAVA</w:t>
            </w:r>
          </w:p>
        </w:tc>
        <w:tc>
          <w:tcPr>
            <w:tcW w:w="1527" w:type="dxa"/>
            <w:noWrap/>
            <w:hideMark/>
          </w:tcPr>
          <w:p w14:paraId="002FE7F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10.800,00</w:t>
            </w:r>
          </w:p>
        </w:tc>
        <w:tc>
          <w:tcPr>
            <w:tcW w:w="1413" w:type="dxa"/>
            <w:noWrap/>
            <w:hideMark/>
          </w:tcPr>
          <w:p w14:paraId="48E2B71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4.227,51</w:t>
            </w:r>
          </w:p>
        </w:tc>
        <w:tc>
          <w:tcPr>
            <w:tcW w:w="1026" w:type="dxa"/>
            <w:noWrap/>
            <w:hideMark/>
          </w:tcPr>
          <w:p w14:paraId="3C9798D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39,14%</w:t>
            </w:r>
          </w:p>
        </w:tc>
      </w:tr>
      <w:tr w:rsidR="00A02C19" w:rsidRPr="00A02C19" w14:paraId="29AB0F02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9561E61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A100104</w:t>
            </w:r>
          </w:p>
        </w:tc>
        <w:tc>
          <w:tcPr>
            <w:tcW w:w="3056" w:type="dxa"/>
            <w:noWrap/>
            <w:hideMark/>
          </w:tcPr>
          <w:p w14:paraId="17D831ED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NACIONALNE MANJINE</w:t>
            </w:r>
          </w:p>
        </w:tc>
        <w:tc>
          <w:tcPr>
            <w:tcW w:w="1527" w:type="dxa"/>
            <w:noWrap/>
            <w:hideMark/>
          </w:tcPr>
          <w:p w14:paraId="5C001DE6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10.000,00</w:t>
            </w:r>
          </w:p>
        </w:tc>
        <w:tc>
          <w:tcPr>
            <w:tcW w:w="1413" w:type="dxa"/>
            <w:noWrap/>
            <w:hideMark/>
          </w:tcPr>
          <w:p w14:paraId="0B87E15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1.885,57</w:t>
            </w:r>
          </w:p>
        </w:tc>
        <w:tc>
          <w:tcPr>
            <w:tcW w:w="1026" w:type="dxa"/>
            <w:noWrap/>
            <w:hideMark/>
          </w:tcPr>
          <w:p w14:paraId="76DD7A55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18,86%</w:t>
            </w:r>
          </w:p>
        </w:tc>
      </w:tr>
      <w:tr w:rsidR="00A02C19" w:rsidRPr="00A02C19" w14:paraId="69EDC346" w14:textId="77777777" w:rsidTr="00A02C19">
        <w:trPr>
          <w:trHeight w:val="255"/>
        </w:trPr>
        <w:tc>
          <w:tcPr>
            <w:tcW w:w="4957" w:type="dxa"/>
            <w:gridSpan w:val="2"/>
            <w:noWrap/>
            <w:hideMark/>
          </w:tcPr>
          <w:p w14:paraId="226B8A95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RAZDJEL 002 UO ZA PROSTORNO PLANIRANJE,KOMUNALNE DJELATNOSTI I ZAŠTITU OKOLIŠA</w:t>
            </w:r>
          </w:p>
        </w:tc>
        <w:tc>
          <w:tcPr>
            <w:tcW w:w="1527" w:type="dxa"/>
            <w:noWrap/>
            <w:hideMark/>
          </w:tcPr>
          <w:p w14:paraId="12B03B37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2.210.500,00</w:t>
            </w:r>
          </w:p>
        </w:tc>
        <w:tc>
          <w:tcPr>
            <w:tcW w:w="1413" w:type="dxa"/>
            <w:noWrap/>
            <w:hideMark/>
          </w:tcPr>
          <w:p w14:paraId="0DDC729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765.702,70</w:t>
            </w:r>
          </w:p>
        </w:tc>
        <w:tc>
          <w:tcPr>
            <w:tcW w:w="1026" w:type="dxa"/>
            <w:noWrap/>
            <w:hideMark/>
          </w:tcPr>
          <w:p w14:paraId="5D24DAE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34,64%</w:t>
            </w:r>
          </w:p>
        </w:tc>
      </w:tr>
      <w:tr w:rsidR="00A02C19" w:rsidRPr="00A02C19" w14:paraId="6B19A964" w14:textId="77777777" w:rsidTr="00A02C19">
        <w:trPr>
          <w:trHeight w:val="255"/>
        </w:trPr>
        <w:tc>
          <w:tcPr>
            <w:tcW w:w="4957" w:type="dxa"/>
            <w:gridSpan w:val="2"/>
            <w:noWrap/>
            <w:hideMark/>
          </w:tcPr>
          <w:p w14:paraId="616956F4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GLAVA 00201 UO ZA PROSTORNO PLANIRANJE,KOMUNALNE DJELATNOSTI I ZAŠTITU OKOLIŠA</w:t>
            </w:r>
          </w:p>
        </w:tc>
        <w:tc>
          <w:tcPr>
            <w:tcW w:w="1527" w:type="dxa"/>
            <w:noWrap/>
            <w:hideMark/>
          </w:tcPr>
          <w:p w14:paraId="2139B884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2.210.500,00</w:t>
            </w:r>
          </w:p>
        </w:tc>
        <w:tc>
          <w:tcPr>
            <w:tcW w:w="1413" w:type="dxa"/>
            <w:noWrap/>
            <w:hideMark/>
          </w:tcPr>
          <w:p w14:paraId="3E686CA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765.702,70</w:t>
            </w:r>
          </w:p>
        </w:tc>
        <w:tc>
          <w:tcPr>
            <w:tcW w:w="1026" w:type="dxa"/>
            <w:noWrap/>
            <w:hideMark/>
          </w:tcPr>
          <w:p w14:paraId="471E290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34,64%</w:t>
            </w:r>
          </w:p>
        </w:tc>
      </w:tr>
      <w:tr w:rsidR="00A02C19" w:rsidRPr="00A02C19" w14:paraId="203565FE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52846114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2001</w:t>
            </w:r>
          </w:p>
        </w:tc>
        <w:tc>
          <w:tcPr>
            <w:tcW w:w="3056" w:type="dxa"/>
            <w:noWrap/>
            <w:hideMark/>
          </w:tcPr>
          <w:p w14:paraId="3B8D30EE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PROSTORNO PLANSKA I TEHNIČKA DOKUMENTACIJA</w:t>
            </w:r>
          </w:p>
        </w:tc>
        <w:tc>
          <w:tcPr>
            <w:tcW w:w="1527" w:type="dxa"/>
            <w:noWrap/>
            <w:hideMark/>
          </w:tcPr>
          <w:p w14:paraId="329AED2F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199.000,00</w:t>
            </w:r>
          </w:p>
        </w:tc>
        <w:tc>
          <w:tcPr>
            <w:tcW w:w="1413" w:type="dxa"/>
            <w:noWrap/>
            <w:hideMark/>
          </w:tcPr>
          <w:p w14:paraId="7C89EBE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16.312,50</w:t>
            </w:r>
          </w:p>
        </w:tc>
        <w:tc>
          <w:tcPr>
            <w:tcW w:w="1026" w:type="dxa"/>
            <w:noWrap/>
            <w:hideMark/>
          </w:tcPr>
          <w:p w14:paraId="522CEAB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8,20%</w:t>
            </w:r>
          </w:p>
        </w:tc>
      </w:tr>
      <w:tr w:rsidR="00A02C19" w:rsidRPr="00A02C19" w14:paraId="6A7CF591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3B969040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A200101</w:t>
            </w:r>
          </w:p>
        </w:tc>
        <w:tc>
          <w:tcPr>
            <w:tcW w:w="3056" w:type="dxa"/>
            <w:noWrap/>
            <w:hideMark/>
          </w:tcPr>
          <w:p w14:paraId="1A28ABF6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RASHODI ZA USLUGE VEZANE ZA GRADNJU</w:t>
            </w:r>
          </w:p>
        </w:tc>
        <w:tc>
          <w:tcPr>
            <w:tcW w:w="1527" w:type="dxa"/>
            <w:noWrap/>
            <w:hideMark/>
          </w:tcPr>
          <w:p w14:paraId="2559C580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100.000,00</w:t>
            </w:r>
          </w:p>
        </w:tc>
        <w:tc>
          <w:tcPr>
            <w:tcW w:w="1413" w:type="dxa"/>
            <w:noWrap/>
            <w:hideMark/>
          </w:tcPr>
          <w:p w14:paraId="7FFA7DC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10.062,50</w:t>
            </w:r>
          </w:p>
        </w:tc>
        <w:tc>
          <w:tcPr>
            <w:tcW w:w="1026" w:type="dxa"/>
            <w:noWrap/>
            <w:hideMark/>
          </w:tcPr>
          <w:p w14:paraId="47B79FD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10,06%</w:t>
            </w:r>
          </w:p>
        </w:tc>
      </w:tr>
      <w:tr w:rsidR="00A02C19" w:rsidRPr="00A02C19" w14:paraId="24E4C6D9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56E5A76C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K200102</w:t>
            </w:r>
          </w:p>
        </w:tc>
        <w:tc>
          <w:tcPr>
            <w:tcW w:w="3056" w:type="dxa"/>
            <w:noWrap/>
            <w:hideMark/>
          </w:tcPr>
          <w:p w14:paraId="4354BBB7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Kapitalni projekt: PROSTORNO PLANSKA, PROJEKTNA I OSTALA TEHNIČKA DOKUMENTACIJA</w:t>
            </w:r>
          </w:p>
        </w:tc>
        <w:tc>
          <w:tcPr>
            <w:tcW w:w="1527" w:type="dxa"/>
            <w:noWrap/>
            <w:hideMark/>
          </w:tcPr>
          <w:p w14:paraId="24B2416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99.000,00</w:t>
            </w:r>
          </w:p>
        </w:tc>
        <w:tc>
          <w:tcPr>
            <w:tcW w:w="1413" w:type="dxa"/>
            <w:noWrap/>
            <w:hideMark/>
          </w:tcPr>
          <w:p w14:paraId="658327A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6.250,00</w:t>
            </w:r>
          </w:p>
        </w:tc>
        <w:tc>
          <w:tcPr>
            <w:tcW w:w="1026" w:type="dxa"/>
            <w:noWrap/>
            <w:hideMark/>
          </w:tcPr>
          <w:p w14:paraId="73948CA7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6,31%</w:t>
            </w:r>
          </w:p>
        </w:tc>
      </w:tr>
      <w:tr w:rsidR="00A02C19" w:rsidRPr="00A02C19" w14:paraId="4878A8E7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77AD4720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3001</w:t>
            </w:r>
          </w:p>
        </w:tc>
        <w:tc>
          <w:tcPr>
            <w:tcW w:w="3056" w:type="dxa"/>
            <w:noWrap/>
            <w:hideMark/>
          </w:tcPr>
          <w:p w14:paraId="4D8E7DBA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PROGRAM GRADNJE KOMUNALNE INFRASTRUKTURE</w:t>
            </w:r>
          </w:p>
        </w:tc>
        <w:tc>
          <w:tcPr>
            <w:tcW w:w="1527" w:type="dxa"/>
            <w:noWrap/>
            <w:hideMark/>
          </w:tcPr>
          <w:p w14:paraId="6E7A200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344.500,00</w:t>
            </w:r>
          </w:p>
        </w:tc>
        <w:tc>
          <w:tcPr>
            <w:tcW w:w="1413" w:type="dxa"/>
            <w:noWrap/>
            <w:hideMark/>
          </w:tcPr>
          <w:p w14:paraId="5E2AEBF4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140.512,35</w:t>
            </w:r>
          </w:p>
        </w:tc>
        <w:tc>
          <w:tcPr>
            <w:tcW w:w="1026" w:type="dxa"/>
            <w:noWrap/>
            <w:hideMark/>
          </w:tcPr>
          <w:p w14:paraId="2FAAD9F7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40,79%</w:t>
            </w:r>
          </w:p>
        </w:tc>
      </w:tr>
      <w:tr w:rsidR="00A02C19" w:rsidRPr="00A02C19" w14:paraId="69184494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57F48D65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K300107</w:t>
            </w:r>
          </w:p>
        </w:tc>
        <w:tc>
          <w:tcPr>
            <w:tcW w:w="3056" w:type="dxa"/>
            <w:noWrap/>
            <w:hideMark/>
          </w:tcPr>
          <w:p w14:paraId="5BE12F9C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 xml:space="preserve">Kapitalni projekt: PROGRAM GRADNJE </w:t>
            </w:r>
            <w:r w:rsidRPr="00A02C19">
              <w:rPr>
                <w:rFonts w:cs="Arial"/>
                <w:b/>
                <w:bCs/>
              </w:rPr>
              <w:lastRenderedPageBreak/>
              <w:t>KOMUNALNE INFRASTRUKTURE</w:t>
            </w:r>
          </w:p>
        </w:tc>
        <w:tc>
          <w:tcPr>
            <w:tcW w:w="1527" w:type="dxa"/>
            <w:noWrap/>
            <w:hideMark/>
          </w:tcPr>
          <w:p w14:paraId="68EC5E4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lastRenderedPageBreak/>
              <w:t>344.500,00</w:t>
            </w:r>
          </w:p>
        </w:tc>
        <w:tc>
          <w:tcPr>
            <w:tcW w:w="1413" w:type="dxa"/>
            <w:noWrap/>
            <w:hideMark/>
          </w:tcPr>
          <w:p w14:paraId="4EEA4F4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140.512,35</w:t>
            </w:r>
          </w:p>
        </w:tc>
        <w:tc>
          <w:tcPr>
            <w:tcW w:w="1026" w:type="dxa"/>
            <w:noWrap/>
            <w:hideMark/>
          </w:tcPr>
          <w:p w14:paraId="0DF0C73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40,79%</w:t>
            </w:r>
          </w:p>
        </w:tc>
      </w:tr>
      <w:tr w:rsidR="00A02C19" w:rsidRPr="00A02C19" w14:paraId="39B9E022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630BBE4D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3002</w:t>
            </w:r>
          </w:p>
        </w:tc>
        <w:tc>
          <w:tcPr>
            <w:tcW w:w="3056" w:type="dxa"/>
            <w:noWrap/>
            <w:hideMark/>
          </w:tcPr>
          <w:p w14:paraId="54907653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ODRŽAVANJE KOMUNALNE INFRASTRUKTURE</w:t>
            </w:r>
          </w:p>
        </w:tc>
        <w:tc>
          <w:tcPr>
            <w:tcW w:w="1527" w:type="dxa"/>
            <w:noWrap/>
            <w:hideMark/>
          </w:tcPr>
          <w:p w14:paraId="45182CA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1.500.000,00</w:t>
            </w:r>
          </w:p>
        </w:tc>
        <w:tc>
          <w:tcPr>
            <w:tcW w:w="1413" w:type="dxa"/>
            <w:noWrap/>
            <w:hideMark/>
          </w:tcPr>
          <w:p w14:paraId="4B7544E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544.403,99</w:t>
            </w:r>
          </w:p>
        </w:tc>
        <w:tc>
          <w:tcPr>
            <w:tcW w:w="1026" w:type="dxa"/>
            <w:noWrap/>
            <w:hideMark/>
          </w:tcPr>
          <w:p w14:paraId="6CE21E86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36,29%</w:t>
            </w:r>
          </w:p>
        </w:tc>
      </w:tr>
      <w:tr w:rsidR="00A02C19" w:rsidRPr="00A02C19" w14:paraId="471AB6FD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2AD85018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A300207</w:t>
            </w:r>
          </w:p>
        </w:tc>
        <w:tc>
          <w:tcPr>
            <w:tcW w:w="3056" w:type="dxa"/>
            <w:noWrap/>
            <w:hideMark/>
          </w:tcPr>
          <w:p w14:paraId="47857718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PROGRAM ODRŽAVANJA KOMUNALNE INFRASTRUKTURE</w:t>
            </w:r>
          </w:p>
        </w:tc>
        <w:tc>
          <w:tcPr>
            <w:tcW w:w="1527" w:type="dxa"/>
            <w:noWrap/>
            <w:hideMark/>
          </w:tcPr>
          <w:p w14:paraId="6636AD6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1.500.000,00</w:t>
            </w:r>
          </w:p>
        </w:tc>
        <w:tc>
          <w:tcPr>
            <w:tcW w:w="1413" w:type="dxa"/>
            <w:noWrap/>
            <w:hideMark/>
          </w:tcPr>
          <w:p w14:paraId="5AA758E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544.403,99</w:t>
            </w:r>
          </w:p>
        </w:tc>
        <w:tc>
          <w:tcPr>
            <w:tcW w:w="1026" w:type="dxa"/>
            <w:noWrap/>
            <w:hideMark/>
          </w:tcPr>
          <w:p w14:paraId="6109915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36,29%</w:t>
            </w:r>
          </w:p>
        </w:tc>
      </w:tr>
      <w:tr w:rsidR="00A02C19" w:rsidRPr="00A02C19" w14:paraId="3D8B628D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66EADAB4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2601</w:t>
            </w:r>
          </w:p>
        </w:tc>
        <w:tc>
          <w:tcPr>
            <w:tcW w:w="3056" w:type="dxa"/>
            <w:noWrap/>
            <w:hideMark/>
          </w:tcPr>
          <w:p w14:paraId="5AD52094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OSTALI KOMUNALNI POSLOVI</w:t>
            </w:r>
          </w:p>
        </w:tc>
        <w:tc>
          <w:tcPr>
            <w:tcW w:w="1527" w:type="dxa"/>
            <w:noWrap/>
            <w:hideMark/>
          </w:tcPr>
          <w:p w14:paraId="3D4FAAE7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50.000,00</w:t>
            </w:r>
          </w:p>
        </w:tc>
        <w:tc>
          <w:tcPr>
            <w:tcW w:w="1413" w:type="dxa"/>
            <w:noWrap/>
            <w:hideMark/>
          </w:tcPr>
          <w:p w14:paraId="345C314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17.751,06</w:t>
            </w:r>
          </w:p>
        </w:tc>
        <w:tc>
          <w:tcPr>
            <w:tcW w:w="1026" w:type="dxa"/>
            <w:noWrap/>
            <w:hideMark/>
          </w:tcPr>
          <w:p w14:paraId="4FDBC7C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35,50%</w:t>
            </w:r>
          </w:p>
        </w:tc>
      </w:tr>
      <w:tr w:rsidR="00A02C19" w:rsidRPr="00A02C19" w14:paraId="7E375859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2750857A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A260101</w:t>
            </w:r>
          </w:p>
        </w:tc>
        <w:tc>
          <w:tcPr>
            <w:tcW w:w="3056" w:type="dxa"/>
            <w:noWrap/>
            <w:hideMark/>
          </w:tcPr>
          <w:p w14:paraId="571D7362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OSTALE KOMUNALNE AKTIVNOSTI KOJE NISU OBUHVAĆENE PROGRAMIMA</w:t>
            </w:r>
          </w:p>
        </w:tc>
        <w:tc>
          <w:tcPr>
            <w:tcW w:w="1527" w:type="dxa"/>
            <w:noWrap/>
            <w:hideMark/>
          </w:tcPr>
          <w:p w14:paraId="1FE05D2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50.000,00</w:t>
            </w:r>
          </w:p>
        </w:tc>
        <w:tc>
          <w:tcPr>
            <w:tcW w:w="1413" w:type="dxa"/>
            <w:noWrap/>
            <w:hideMark/>
          </w:tcPr>
          <w:p w14:paraId="7D637AB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17.751,06</w:t>
            </w:r>
          </w:p>
        </w:tc>
        <w:tc>
          <w:tcPr>
            <w:tcW w:w="1026" w:type="dxa"/>
            <w:noWrap/>
            <w:hideMark/>
          </w:tcPr>
          <w:p w14:paraId="6C68740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35,50%</w:t>
            </w:r>
          </w:p>
        </w:tc>
      </w:tr>
      <w:tr w:rsidR="00A02C19" w:rsidRPr="00A02C19" w14:paraId="57A22AE2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2C4556A1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2801</w:t>
            </w:r>
          </w:p>
        </w:tc>
        <w:tc>
          <w:tcPr>
            <w:tcW w:w="3056" w:type="dxa"/>
            <w:noWrap/>
            <w:hideMark/>
          </w:tcPr>
          <w:p w14:paraId="7B19218C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PAMETNA I ODRŽIVA RJEŠENJA U PROMETU GRADA</w:t>
            </w:r>
          </w:p>
        </w:tc>
        <w:tc>
          <w:tcPr>
            <w:tcW w:w="1527" w:type="dxa"/>
            <w:noWrap/>
            <w:hideMark/>
          </w:tcPr>
          <w:p w14:paraId="0E28E78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80.000,00</w:t>
            </w:r>
          </w:p>
        </w:tc>
        <w:tc>
          <w:tcPr>
            <w:tcW w:w="1413" w:type="dxa"/>
            <w:noWrap/>
            <w:hideMark/>
          </w:tcPr>
          <w:p w14:paraId="52460C37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46.722,80</w:t>
            </w:r>
          </w:p>
        </w:tc>
        <w:tc>
          <w:tcPr>
            <w:tcW w:w="1026" w:type="dxa"/>
            <w:noWrap/>
            <w:hideMark/>
          </w:tcPr>
          <w:p w14:paraId="644F7757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58,40%</w:t>
            </w:r>
          </w:p>
        </w:tc>
      </w:tr>
      <w:tr w:rsidR="00A02C19" w:rsidRPr="00A02C19" w14:paraId="2A843774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0353F79F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K280001</w:t>
            </w:r>
          </w:p>
        </w:tc>
        <w:tc>
          <w:tcPr>
            <w:tcW w:w="3056" w:type="dxa"/>
            <w:noWrap/>
            <w:hideMark/>
          </w:tcPr>
          <w:p w14:paraId="474F483B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Kapitalni projekt: NABAVKA OPREME ZA PAMETNA I ODRŽIVA RJEŠENJA U PROMETU</w:t>
            </w:r>
          </w:p>
        </w:tc>
        <w:tc>
          <w:tcPr>
            <w:tcW w:w="1527" w:type="dxa"/>
            <w:noWrap/>
            <w:hideMark/>
          </w:tcPr>
          <w:p w14:paraId="4792E57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80.000,00</w:t>
            </w:r>
          </w:p>
        </w:tc>
        <w:tc>
          <w:tcPr>
            <w:tcW w:w="1413" w:type="dxa"/>
            <w:noWrap/>
            <w:hideMark/>
          </w:tcPr>
          <w:p w14:paraId="697AC606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46.722,80</w:t>
            </w:r>
          </w:p>
        </w:tc>
        <w:tc>
          <w:tcPr>
            <w:tcW w:w="1026" w:type="dxa"/>
            <w:noWrap/>
            <w:hideMark/>
          </w:tcPr>
          <w:p w14:paraId="260BB750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58,40%</w:t>
            </w:r>
          </w:p>
        </w:tc>
      </w:tr>
      <w:tr w:rsidR="00A02C19" w:rsidRPr="00A02C19" w14:paraId="2CF72B2C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2D502A3E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3201</w:t>
            </w:r>
          </w:p>
        </w:tc>
        <w:tc>
          <w:tcPr>
            <w:tcW w:w="3056" w:type="dxa"/>
            <w:noWrap/>
            <w:hideMark/>
          </w:tcPr>
          <w:p w14:paraId="777162D6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PROSTORNO PLANSKA I OSTALA DOKUMENTACIJA</w:t>
            </w:r>
          </w:p>
        </w:tc>
        <w:tc>
          <w:tcPr>
            <w:tcW w:w="1527" w:type="dxa"/>
            <w:noWrap/>
            <w:hideMark/>
          </w:tcPr>
          <w:p w14:paraId="53E9B58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37.000,00</w:t>
            </w:r>
          </w:p>
        </w:tc>
        <w:tc>
          <w:tcPr>
            <w:tcW w:w="1413" w:type="dxa"/>
            <w:noWrap/>
            <w:hideMark/>
          </w:tcPr>
          <w:p w14:paraId="47E6241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</w:t>
            </w:r>
          </w:p>
        </w:tc>
        <w:tc>
          <w:tcPr>
            <w:tcW w:w="1026" w:type="dxa"/>
            <w:noWrap/>
            <w:hideMark/>
          </w:tcPr>
          <w:p w14:paraId="630409C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0,00%</w:t>
            </w:r>
          </w:p>
        </w:tc>
      </w:tr>
      <w:tr w:rsidR="00A02C19" w:rsidRPr="00A02C19" w14:paraId="26781C7E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21400CB4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T320101</w:t>
            </w:r>
          </w:p>
        </w:tc>
        <w:tc>
          <w:tcPr>
            <w:tcW w:w="3056" w:type="dxa"/>
            <w:noWrap/>
            <w:hideMark/>
          </w:tcPr>
          <w:p w14:paraId="31342770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Tekući projekt: TRANSFORMACIJA PROSTORNOG PLANA UREĐENJA GRADA DRNIŠA</w:t>
            </w:r>
          </w:p>
        </w:tc>
        <w:tc>
          <w:tcPr>
            <w:tcW w:w="1527" w:type="dxa"/>
            <w:noWrap/>
            <w:hideMark/>
          </w:tcPr>
          <w:p w14:paraId="38D9C98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37.000,00</w:t>
            </w:r>
          </w:p>
        </w:tc>
        <w:tc>
          <w:tcPr>
            <w:tcW w:w="1413" w:type="dxa"/>
            <w:noWrap/>
            <w:hideMark/>
          </w:tcPr>
          <w:p w14:paraId="16162C9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</w:t>
            </w:r>
          </w:p>
        </w:tc>
        <w:tc>
          <w:tcPr>
            <w:tcW w:w="1026" w:type="dxa"/>
            <w:noWrap/>
            <w:hideMark/>
          </w:tcPr>
          <w:p w14:paraId="6BB8AAA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0,00%</w:t>
            </w:r>
          </w:p>
        </w:tc>
      </w:tr>
      <w:tr w:rsidR="00A02C19" w:rsidRPr="00A02C19" w14:paraId="3CC6125B" w14:textId="77777777" w:rsidTr="00A02C19">
        <w:trPr>
          <w:trHeight w:val="255"/>
        </w:trPr>
        <w:tc>
          <w:tcPr>
            <w:tcW w:w="4957" w:type="dxa"/>
            <w:gridSpan w:val="2"/>
            <w:noWrap/>
            <w:hideMark/>
          </w:tcPr>
          <w:p w14:paraId="68E9D46E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RAZDJEL 003 UO ZA GOSPODARSTVO, FINANCIJE I DRUŠTVENE DJELATNOSTI</w:t>
            </w:r>
          </w:p>
        </w:tc>
        <w:tc>
          <w:tcPr>
            <w:tcW w:w="1527" w:type="dxa"/>
            <w:noWrap/>
            <w:hideMark/>
          </w:tcPr>
          <w:p w14:paraId="6D8764D0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13.982.800,00</w:t>
            </w:r>
          </w:p>
        </w:tc>
        <w:tc>
          <w:tcPr>
            <w:tcW w:w="1413" w:type="dxa"/>
            <w:noWrap/>
            <w:hideMark/>
          </w:tcPr>
          <w:p w14:paraId="7E336C2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2.500.696,81</w:t>
            </w:r>
          </w:p>
        </w:tc>
        <w:tc>
          <w:tcPr>
            <w:tcW w:w="1026" w:type="dxa"/>
            <w:noWrap/>
            <w:hideMark/>
          </w:tcPr>
          <w:p w14:paraId="15C835D6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17,88%</w:t>
            </w:r>
          </w:p>
        </w:tc>
      </w:tr>
      <w:tr w:rsidR="00A02C19" w:rsidRPr="00A02C19" w14:paraId="50072DB1" w14:textId="77777777" w:rsidTr="00A02C19">
        <w:trPr>
          <w:trHeight w:val="255"/>
        </w:trPr>
        <w:tc>
          <w:tcPr>
            <w:tcW w:w="4957" w:type="dxa"/>
            <w:gridSpan w:val="2"/>
            <w:noWrap/>
            <w:hideMark/>
          </w:tcPr>
          <w:p w14:paraId="15BB0F11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GLAVA 00301 UO ZA GOSPODARSTVO, FINANCIJE I DRUŠTVENE DJELATNOSTI</w:t>
            </w:r>
          </w:p>
        </w:tc>
        <w:tc>
          <w:tcPr>
            <w:tcW w:w="1527" w:type="dxa"/>
            <w:noWrap/>
            <w:hideMark/>
          </w:tcPr>
          <w:p w14:paraId="443DC92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10.611.000,00</w:t>
            </w:r>
          </w:p>
        </w:tc>
        <w:tc>
          <w:tcPr>
            <w:tcW w:w="1413" w:type="dxa"/>
            <w:noWrap/>
            <w:hideMark/>
          </w:tcPr>
          <w:p w14:paraId="1159DB8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980.976,33</w:t>
            </w:r>
          </w:p>
        </w:tc>
        <w:tc>
          <w:tcPr>
            <w:tcW w:w="1026" w:type="dxa"/>
            <w:noWrap/>
            <w:hideMark/>
          </w:tcPr>
          <w:p w14:paraId="3F48343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9,24%</w:t>
            </w:r>
          </w:p>
        </w:tc>
      </w:tr>
      <w:tr w:rsidR="00A02C19" w:rsidRPr="00A02C19" w14:paraId="015256D9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3E70BCBD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1001</w:t>
            </w:r>
          </w:p>
        </w:tc>
        <w:tc>
          <w:tcPr>
            <w:tcW w:w="3056" w:type="dxa"/>
            <w:noWrap/>
            <w:hideMark/>
          </w:tcPr>
          <w:p w14:paraId="0605658C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REDOVNA DJELATNOST TIJELA GRADA</w:t>
            </w:r>
          </w:p>
        </w:tc>
        <w:tc>
          <w:tcPr>
            <w:tcW w:w="1527" w:type="dxa"/>
            <w:noWrap/>
            <w:hideMark/>
          </w:tcPr>
          <w:p w14:paraId="181558E5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960.400,00</w:t>
            </w:r>
          </w:p>
        </w:tc>
        <w:tc>
          <w:tcPr>
            <w:tcW w:w="1413" w:type="dxa"/>
            <w:noWrap/>
            <w:hideMark/>
          </w:tcPr>
          <w:p w14:paraId="0600030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354.292,94</w:t>
            </w:r>
          </w:p>
        </w:tc>
        <w:tc>
          <w:tcPr>
            <w:tcW w:w="1026" w:type="dxa"/>
            <w:noWrap/>
            <w:hideMark/>
          </w:tcPr>
          <w:p w14:paraId="498152C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36,89%</w:t>
            </w:r>
          </w:p>
        </w:tc>
      </w:tr>
      <w:tr w:rsidR="00A02C19" w:rsidRPr="00A02C19" w14:paraId="4D202FCE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4EDA642D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A100105</w:t>
            </w:r>
          </w:p>
        </w:tc>
        <w:tc>
          <w:tcPr>
            <w:tcW w:w="3056" w:type="dxa"/>
            <w:noWrap/>
            <w:hideMark/>
          </w:tcPr>
          <w:p w14:paraId="2B41E5AC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RASHODI ZA ZAPOSLENE U TIJELIMA</w:t>
            </w:r>
          </w:p>
        </w:tc>
        <w:tc>
          <w:tcPr>
            <w:tcW w:w="1527" w:type="dxa"/>
            <w:noWrap/>
            <w:hideMark/>
          </w:tcPr>
          <w:p w14:paraId="1A14B5D4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515.000,00</w:t>
            </w:r>
          </w:p>
        </w:tc>
        <w:tc>
          <w:tcPr>
            <w:tcW w:w="1413" w:type="dxa"/>
            <w:noWrap/>
            <w:hideMark/>
          </w:tcPr>
          <w:p w14:paraId="27903E4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222.530,30</w:t>
            </w:r>
          </w:p>
        </w:tc>
        <w:tc>
          <w:tcPr>
            <w:tcW w:w="1026" w:type="dxa"/>
            <w:noWrap/>
            <w:hideMark/>
          </w:tcPr>
          <w:p w14:paraId="63B2602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43,21%</w:t>
            </w:r>
          </w:p>
        </w:tc>
      </w:tr>
      <w:tr w:rsidR="00A02C19" w:rsidRPr="00A02C19" w14:paraId="5648AFBA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66D6D809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lastRenderedPageBreak/>
              <w:t>A100106</w:t>
            </w:r>
          </w:p>
        </w:tc>
        <w:tc>
          <w:tcPr>
            <w:tcW w:w="3056" w:type="dxa"/>
            <w:noWrap/>
            <w:hideMark/>
          </w:tcPr>
          <w:p w14:paraId="5B2AC82E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MATERIJALNO FINANCIJSKI RASHODI TIJELA</w:t>
            </w:r>
          </w:p>
        </w:tc>
        <w:tc>
          <w:tcPr>
            <w:tcW w:w="1527" w:type="dxa"/>
            <w:noWrap/>
            <w:hideMark/>
          </w:tcPr>
          <w:p w14:paraId="134E70A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429.400,00</w:t>
            </w:r>
          </w:p>
        </w:tc>
        <w:tc>
          <w:tcPr>
            <w:tcW w:w="1413" w:type="dxa"/>
            <w:noWrap/>
            <w:hideMark/>
          </w:tcPr>
          <w:p w14:paraId="43450F70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126.509,26</w:t>
            </w:r>
          </w:p>
        </w:tc>
        <w:tc>
          <w:tcPr>
            <w:tcW w:w="1026" w:type="dxa"/>
            <w:noWrap/>
            <w:hideMark/>
          </w:tcPr>
          <w:p w14:paraId="4B6E01D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29,46%</w:t>
            </w:r>
          </w:p>
        </w:tc>
      </w:tr>
      <w:tr w:rsidR="00A02C19" w:rsidRPr="00A02C19" w14:paraId="4801F3B4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3D8A55A0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K100101</w:t>
            </w:r>
          </w:p>
        </w:tc>
        <w:tc>
          <w:tcPr>
            <w:tcW w:w="3056" w:type="dxa"/>
            <w:noWrap/>
            <w:hideMark/>
          </w:tcPr>
          <w:p w14:paraId="7F03B9E8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Kapitalni projekt: NABAVKA OPREME ZA POTREBE UPRAVNIH ODJELA</w:t>
            </w:r>
          </w:p>
        </w:tc>
        <w:tc>
          <w:tcPr>
            <w:tcW w:w="1527" w:type="dxa"/>
            <w:noWrap/>
            <w:hideMark/>
          </w:tcPr>
          <w:p w14:paraId="4CFFF0D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16.000,00</w:t>
            </w:r>
          </w:p>
        </w:tc>
        <w:tc>
          <w:tcPr>
            <w:tcW w:w="1413" w:type="dxa"/>
            <w:noWrap/>
            <w:hideMark/>
          </w:tcPr>
          <w:p w14:paraId="11C84A9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5.253,38</w:t>
            </w:r>
          </w:p>
        </w:tc>
        <w:tc>
          <w:tcPr>
            <w:tcW w:w="1026" w:type="dxa"/>
            <w:noWrap/>
            <w:hideMark/>
          </w:tcPr>
          <w:p w14:paraId="4BE269C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32,83%</w:t>
            </w:r>
          </w:p>
        </w:tc>
      </w:tr>
      <w:tr w:rsidR="00A02C19" w:rsidRPr="00A02C19" w14:paraId="18D3EB8E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0DEF2180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4001</w:t>
            </w:r>
          </w:p>
        </w:tc>
        <w:tc>
          <w:tcPr>
            <w:tcW w:w="3056" w:type="dxa"/>
            <w:noWrap/>
            <w:hideMark/>
          </w:tcPr>
          <w:p w14:paraId="29E4EE90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VATROGASTVO I CIVILNA ZAŠTITA</w:t>
            </w:r>
          </w:p>
        </w:tc>
        <w:tc>
          <w:tcPr>
            <w:tcW w:w="1527" w:type="dxa"/>
            <w:noWrap/>
            <w:hideMark/>
          </w:tcPr>
          <w:p w14:paraId="4EA0D39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80.000,00</w:t>
            </w:r>
          </w:p>
        </w:tc>
        <w:tc>
          <w:tcPr>
            <w:tcW w:w="1413" w:type="dxa"/>
            <w:noWrap/>
            <w:hideMark/>
          </w:tcPr>
          <w:p w14:paraId="0AE23A6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33.150,00</w:t>
            </w:r>
          </w:p>
        </w:tc>
        <w:tc>
          <w:tcPr>
            <w:tcW w:w="1026" w:type="dxa"/>
            <w:noWrap/>
            <w:hideMark/>
          </w:tcPr>
          <w:p w14:paraId="23E810A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41,44%</w:t>
            </w:r>
          </w:p>
        </w:tc>
      </w:tr>
      <w:tr w:rsidR="00A02C19" w:rsidRPr="00A02C19" w14:paraId="3F553E99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50056FE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A400103</w:t>
            </w:r>
          </w:p>
        </w:tc>
        <w:tc>
          <w:tcPr>
            <w:tcW w:w="3056" w:type="dxa"/>
            <w:noWrap/>
            <w:hideMark/>
          </w:tcPr>
          <w:p w14:paraId="49160EC9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DOBROVOLJNO VATROGASNO DRUŠTVO</w:t>
            </w:r>
          </w:p>
        </w:tc>
        <w:tc>
          <w:tcPr>
            <w:tcW w:w="1527" w:type="dxa"/>
            <w:noWrap/>
            <w:hideMark/>
          </w:tcPr>
          <w:p w14:paraId="6E421DE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70.000,00</w:t>
            </w:r>
          </w:p>
        </w:tc>
        <w:tc>
          <w:tcPr>
            <w:tcW w:w="1413" w:type="dxa"/>
            <w:noWrap/>
            <w:hideMark/>
          </w:tcPr>
          <w:p w14:paraId="7982A59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29.150,00</w:t>
            </w:r>
          </w:p>
        </w:tc>
        <w:tc>
          <w:tcPr>
            <w:tcW w:w="1026" w:type="dxa"/>
            <w:noWrap/>
            <w:hideMark/>
          </w:tcPr>
          <w:p w14:paraId="2417C7B5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41,64%</w:t>
            </w:r>
          </w:p>
        </w:tc>
      </w:tr>
      <w:tr w:rsidR="00A02C19" w:rsidRPr="00A02C19" w14:paraId="6F5E2EBB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444F573D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A400104</w:t>
            </w:r>
          </w:p>
        </w:tc>
        <w:tc>
          <w:tcPr>
            <w:tcW w:w="3056" w:type="dxa"/>
            <w:noWrap/>
            <w:hideMark/>
          </w:tcPr>
          <w:p w14:paraId="32D288F7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CIVILNA ZAŠTITA</w:t>
            </w:r>
          </w:p>
        </w:tc>
        <w:tc>
          <w:tcPr>
            <w:tcW w:w="1527" w:type="dxa"/>
            <w:noWrap/>
            <w:hideMark/>
          </w:tcPr>
          <w:p w14:paraId="51DD425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9.000,00</w:t>
            </w:r>
          </w:p>
        </w:tc>
        <w:tc>
          <w:tcPr>
            <w:tcW w:w="1413" w:type="dxa"/>
            <w:noWrap/>
            <w:hideMark/>
          </w:tcPr>
          <w:p w14:paraId="30472946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4.000,00</w:t>
            </w:r>
          </w:p>
        </w:tc>
        <w:tc>
          <w:tcPr>
            <w:tcW w:w="1026" w:type="dxa"/>
            <w:noWrap/>
            <w:hideMark/>
          </w:tcPr>
          <w:p w14:paraId="35072D36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44,44%</w:t>
            </w:r>
          </w:p>
        </w:tc>
      </w:tr>
      <w:tr w:rsidR="00A02C19" w:rsidRPr="00A02C19" w14:paraId="2F52A486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0B33AC08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A400106</w:t>
            </w:r>
          </w:p>
        </w:tc>
        <w:tc>
          <w:tcPr>
            <w:tcW w:w="3056" w:type="dxa"/>
            <w:noWrap/>
            <w:hideMark/>
          </w:tcPr>
          <w:p w14:paraId="585B5831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VATROGASNA ZAJEDNICA</w:t>
            </w:r>
          </w:p>
        </w:tc>
        <w:tc>
          <w:tcPr>
            <w:tcW w:w="1527" w:type="dxa"/>
            <w:noWrap/>
            <w:hideMark/>
          </w:tcPr>
          <w:p w14:paraId="43532CD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1.000,00</w:t>
            </w:r>
          </w:p>
        </w:tc>
        <w:tc>
          <w:tcPr>
            <w:tcW w:w="1413" w:type="dxa"/>
            <w:noWrap/>
            <w:hideMark/>
          </w:tcPr>
          <w:p w14:paraId="68ECE4B0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</w:t>
            </w:r>
          </w:p>
        </w:tc>
        <w:tc>
          <w:tcPr>
            <w:tcW w:w="1026" w:type="dxa"/>
            <w:noWrap/>
            <w:hideMark/>
          </w:tcPr>
          <w:p w14:paraId="630E1BF0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0,00%</w:t>
            </w:r>
          </w:p>
        </w:tc>
      </w:tr>
      <w:tr w:rsidR="00A02C19" w:rsidRPr="00A02C19" w14:paraId="7D6A6231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07E7675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5002</w:t>
            </w:r>
          </w:p>
        </w:tc>
        <w:tc>
          <w:tcPr>
            <w:tcW w:w="3056" w:type="dxa"/>
            <w:noWrap/>
            <w:hideMark/>
          </w:tcPr>
          <w:p w14:paraId="5E932ECF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POTPORE U OBRAZOVANJU</w:t>
            </w:r>
          </w:p>
        </w:tc>
        <w:tc>
          <w:tcPr>
            <w:tcW w:w="1527" w:type="dxa"/>
            <w:noWrap/>
            <w:hideMark/>
          </w:tcPr>
          <w:p w14:paraId="4F779FE7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112.000,00</w:t>
            </w:r>
          </w:p>
        </w:tc>
        <w:tc>
          <w:tcPr>
            <w:tcW w:w="1413" w:type="dxa"/>
            <w:noWrap/>
            <w:hideMark/>
          </w:tcPr>
          <w:p w14:paraId="3B3E3F8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29.360,09</w:t>
            </w:r>
          </w:p>
        </w:tc>
        <w:tc>
          <w:tcPr>
            <w:tcW w:w="1026" w:type="dxa"/>
            <w:noWrap/>
            <w:hideMark/>
          </w:tcPr>
          <w:p w14:paraId="5E18EDDF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26,21%</w:t>
            </w:r>
          </w:p>
        </w:tc>
      </w:tr>
      <w:tr w:rsidR="00A02C19" w:rsidRPr="00A02C19" w14:paraId="37B92BB2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7545FE5D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A500201</w:t>
            </w:r>
          </w:p>
        </w:tc>
        <w:tc>
          <w:tcPr>
            <w:tcW w:w="3056" w:type="dxa"/>
            <w:noWrap/>
            <w:hideMark/>
          </w:tcPr>
          <w:p w14:paraId="193C2CB3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POTPORE U OBRAZOVANJU</w:t>
            </w:r>
          </w:p>
        </w:tc>
        <w:tc>
          <w:tcPr>
            <w:tcW w:w="1527" w:type="dxa"/>
            <w:noWrap/>
            <w:hideMark/>
          </w:tcPr>
          <w:p w14:paraId="348B8CB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112.000,00</w:t>
            </w:r>
          </w:p>
        </w:tc>
        <w:tc>
          <w:tcPr>
            <w:tcW w:w="1413" w:type="dxa"/>
            <w:noWrap/>
            <w:hideMark/>
          </w:tcPr>
          <w:p w14:paraId="68A14EF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29.360,09</w:t>
            </w:r>
          </w:p>
        </w:tc>
        <w:tc>
          <w:tcPr>
            <w:tcW w:w="1026" w:type="dxa"/>
            <w:noWrap/>
            <w:hideMark/>
          </w:tcPr>
          <w:p w14:paraId="0F5E824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26,21%</w:t>
            </w:r>
          </w:p>
        </w:tc>
      </w:tr>
      <w:tr w:rsidR="00A02C19" w:rsidRPr="00A02C19" w14:paraId="6DC94652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55CE2B32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7001</w:t>
            </w:r>
          </w:p>
        </w:tc>
        <w:tc>
          <w:tcPr>
            <w:tcW w:w="3056" w:type="dxa"/>
            <w:noWrap/>
            <w:hideMark/>
          </w:tcPr>
          <w:p w14:paraId="615C0DB4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POTPORA TURISTIČKOJ ZAJEDNICI DRNIŠ</w:t>
            </w:r>
          </w:p>
        </w:tc>
        <w:tc>
          <w:tcPr>
            <w:tcW w:w="1527" w:type="dxa"/>
            <w:noWrap/>
            <w:hideMark/>
          </w:tcPr>
          <w:p w14:paraId="2386ABD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47.000,00</w:t>
            </w:r>
          </w:p>
        </w:tc>
        <w:tc>
          <w:tcPr>
            <w:tcW w:w="1413" w:type="dxa"/>
            <w:noWrap/>
            <w:hideMark/>
          </w:tcPr>
          <w:p w14:paraId="007B8E8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6.000,00</w:t>
            </w:r>
          </w:p>
        </w:tc>
        <w:tc>
          <w:tcPr>
            <w:tcW w:w="1026" w:type="dxa"/>
            <w:noWrap/>
            <w:hideMark/>
          </w:tcPr>
          <w:p w14:paraId="1F17C40F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12,77%</w:t>
            </w:r>
          </w:p>
        </w:tc>
      </w:tr>
      <w:tr w:rsidR="00A02C19" w:rsidRPr="00A02C19" w14:paraId="4F724773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5D9B9915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A700101</w:t>
            </w:r>
          </w:p>
        </w:tc>
        <w:tc>
          <w:tcPr>
            <w:tcW w:w="3056" w:type="dxa"/>
            <w:noWrap/>
            <w:hideMark/>
          </w:tcPr>
          <w:p w14:paraId="354CA268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POTPORA TURISTIČKOJ ZAJEDNICI DRNIŠ</w:t>
            </w:r>
          </w:p>
        </w:tc>
        <w:tc>
          <w:tcPr>
            <w:tcW w:w="1527" w:type="dxa"/>
            <w:noWrap/>
            <w:hideMark/>
          </w:tcPr>
          <w:p w14:paraId="57FF3936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47.000,00</w:t>
            </w:r>
          </w:p>
        </w:tc>
        <w:tc>
          <w:tcPr>
            <w:tcW w:w="1413" w:type="dxa"/>
            <w:noWrap/>
            <w:hideMark/>
          </w:tcPr>
          <w:p w14:paraId="7542A6C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6.000,00</w:t>
            </w:r>
          </w:p>
        </w:tc>
        <w:tc>
          <w:tcPr>
            <w:tcW w:w="1026" w:type="dxa"/>
            <w:noWrap/>
            <w:hideMark/>
          </w:tcPr>
          <w:p w14:paraId="190427A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12,77%</w:t>
            </w:r>
          </w:p>
        </w:tc>
      </w:tr>
      <w:tr w:rsidR="00A02C19" w:rsidRPr="00A02C19" w14:paraId="4DFE93C9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6E2BE46F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7002</w:t>
            </w:r>
          </w:p>
        </w:tc>
        <w:tc>
          <w:tcPr>
            <w:tcW w:w="3056" w:type="dxa"/>
            <w:noWrap/>
            <w:hideMark/>
          </w:tcPr>
          <w:p w14:paraId="24E7787A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PROMICANJE TURISTIČKIH SADRŽAJA</w:t>
            </w:r>
          </w:p>
        </w:tc>
        <w:tc>
          <w:tcPr>
            <w:tcW w:w="1527" w:type="dxa"/>
            <w:noWrap/>
            <w:hideMark/>
          </w:tcPr>
          <w:p w14:paraId="5F05A76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40.000,00</w:t>
            </w:r>
          </w:p>
        </w:tc>
        <w:tc>
          <w:tcPr>
            <w:tcW w:w="1413" w:type="dxa"/>
            <w:noWrap/>
            <w:hideMark/>
          </w:tcPr>
          <w:p w14:paraId="76F4E8E5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33.114,62</w:t>
            </w:r>
          </w:p>
        </w:tc>
        <w:tc>
          <w:tcPr>
            <w:tcW w:w="1026" w:type="dxa"/>
            <w:noWrap/>
            <w:hideMark/>
          </w:tcPr>
          <w:p w14:paraId="2C979367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82,79%</w:t>
            </w:r>
          </w:p>
        </w:tc>
      </w:tr>
      <w:tr w:rsidR="00A02C19" w:rsidRPr="00A02C19" w14:paraId="3064A400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3A7856CB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A700201</w:t>
            </w:r>
          </w:p>
        </w:tc>
        <w:tc>
          <w:tcPr>
            <w:tcW w:w="3056" w:type="dxa"/>
            <w:noWrap/>
            <w:hideMark/>
          </w:tcPr>
          <w:p w14:paraId="35A67C3E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PROMICANJE TURISTIČKIH AKTIVNOSTI</w:t>
            </w:r>
          </w:p>
        </w:tc>
        <w:tc>
          <w:tcPr>
            <w:tcW w:w="1527" w:type="dxa"/>
            <w:noWrap/>
            <w:hideMark/>
          </w:tcPr>
          <w:p w14:paraId="4EF92FD6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40.000,00</w:t>
            </w:r>
          </w:p>
        </w:tc>
        <w:tc>
          <w:tcPr>
            <w:tcW w:w="1413" w:type="dxa"/>
            <w:noWrap/>
            <w:hideMark/>
          </w:tcPr>
          <w:p w14:paraId="48AD125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33.114,62</w:t>
            </w:r>
          </w:p>
        </w:tc>
        <w:tc>
          <w:tcPr>
            <w:tcW w:w="1026" w:type="dxa"/>
            <w:noWrap/>
            <w:hideMark/>
          </w:tcPr>
          <w:p w14:paraId="32A649A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82,79%</w:t>
            </w:r>
          </w:p>
        </w:tc>
      </w:tr>
      <w:tr w:rsidR="00A02C19" w:rsidRPr="00A02C19" w14:paraId="22CB668B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FF4520B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8001</w:t>
            </w:r>
          </w:p>
        </w:tc>
        <w:tc>
          <w:tcPr>
            <w:tcW w:w="3056" w:type="dxa"/>
            <w:noWrap/>
            <w:hideMark/>
          </w:tcPr>
          <w:p w14:paraId="7AFC32C1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NAKNADE GRAĐANIMA</w:t>
            </w:r>
          </w:p>
        </w:tc>
        <w:tc>
          <w:tcPr>
            <w:tcW w:w="1527" w:type="dxa"/>
            <w:noWrap/>
            <w:hideMark/>
          </w:tcPr>
          <w:p w14:paraId="3834103F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50.000,00</w:t>
            </w:r>
          </w:p>
        </w:tc>
        <w:tc>
          <w:tcPr>
            <w:tcW w:w="1413" w:type="dxa"/>
            <w:noWrap/>
            <w:hideMark/>
          </w:tcPr>
          <w:p w14:paraId="40601DB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25.085,97</w:t>
            </w:r>
          </w:p>
        </w:tc>
        <w:tc>
          <w:tcPr>
            <w:tcW w:w="1026" w:type="dxa"/>
            <w:noWrap/>
            <w:hideMark/>
          </w:tcPr>
          <w:p w14:paraId="42611E1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50,17%</w:t>
            </w:r>
          </w:p>
        </w:tc>
      </w:tr>
      <w:tr w:rsidR="00A02C19" w:rsidRPr="00A02C19" w14:paraId="2382BB85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70299957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A800101</w:t>
            </w:r>
          </w:p>
        </w:tc>
        <w:tc>
          <w:tcPr>
            <w:tcW w:w="3056" w:type="dxa"/>
            <w:noWrap/>
            <w:hideMark/>
          </w:tcPr>
          <w:p w14:paraId="06EC9D50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POMOĆ STANOVNIŠTVU PO SOCIJALNOM PROGRAMU</w:t>
            </w:r>
          </w:p>
        </w:tc>
        <w:tc>
          <w:tcPr>
            <w:tcW w:w="1527" w:type="dxa"/>
            <w:noWrap/>
            <w:hideMark/>
          </w:tcPr>
          <w:p w14:paraId="3E5BBF8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50.000,00</w:t>
            </w:r>
          </w:p>
        </w:tc>
        <w:tc>
          <w:tcPr>
            <w:tcW w:w="1413" w:type="dxa"/>
            <w:noWrap/>
            <w:hideMark/>
          </w:tcPr>
          <w:p w14:paraId="60CFAA75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25.085,97</w:t>
            </w:r>
          </w:p>
        </w:tc>
        <w:tc>
          <w:tcPr>
            <w:tcW w:w="1026" w:type="dxa"/>
            <w:noWrap/>
            <w:hideMark/>
          </w:tcPr>
          <w:p w14:paraId="19CB337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50,17%</w:t>
            </w:r>
          </w:p>
        </w:tc>
      </w:tr>
      <w:tr w:rsidR="00A02C19" w:rsidRPr="00A02C19" w14:paraId="262FC318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69609BE1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lastRenderedPageBreak/>
              <w:t>9001</w:t>
            </w:r>
          </w:p>
        </w:tc>
        <w:tc>
          <w:tcPr>
            <w:tcW w:w="3056" w:type="dxa"/>
            <w:noWrap/>
            <w:hideMark/>
          </w:tcPr>
          <w:p w14:paraId="3A48FA47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FINANCIRANJE UDRUGA GRAĐANA I OSTALE AKTIVNOSTI</w:t>
            </w:r>
          </w:p>
        </w:tc>
        <w:tc>
          <w:tcPr>
            <w:tcW w:w="1527" w:type="dxa"/>
            <w:noWrap/>
            <w:hideMark/>
          </w:tcPr>
          <w:p w14:paraId="1CB65315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147.000,00</w:t>
            </w:r>
          </w:p>
        </w:tc>
        <w:tc>
          <w:tcPr>
            <w:tcW w:w="1413" w:type="dxa"/>
            <w:noWrap/>
            <w:hideMark/>
          </w:tcPr>
          <w:p w14:paraId="199E0594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117.239,20</w:t>
            </w:r>
          </w:p>
        </w:tc>
        <w:tc>
          <w:tcPr>
            <w:tcW w:w="1026" w:type="dxa"/>
            <w:noWrap/>
            <w:hideMark/>
          </w:tcPr>
          <w:p w14:paraId="5E48B40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79,75%</w:t>
            </w:r>
          </w:p>
        </w:tc>
      </w:tr>
      <w:tr w:rsidR="00A02C19" w:rsidRPr="00A02C19" w14:paraId="1B6024A6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15C32EF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A900101</w:t>
            </w:r>
          </w:p>
        </w:tc>
        <w:tc>
          <w:tcPr>
            <w:tcW w:w="3056" w:type="dxa"/>
            <w:noWrap/>
            <w:hideMark/>
          </w:tcPr>
          <w:p w14:paraId="191AABAE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DONACIJE UDRUGMA U ŠPORTSKIM AKTIVNOSTIMA</w:t>
            </w:r>
          </w:p>
        </w:tc>
        <w:tc>
          <w:tcPr>
            <w:tcW w:w="1527" w:type="dxa"/>
            <w:noWrap/>
            <w:hideMark/>
          </w:tcPr>
          <w:p w14:paraId="2F38F62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79.000,00</w:t>
            </w:r>
          </w:p>
        </w:tc>
        <w:tc>
          <w:tcPr>
            <w:tcW w:w="1413" w:type="dxa"/>
            <w:noWrap/>
            <w:hideMark/>
          </w:tcPr>
          <w:p w14:paraId="3748C62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71.919,20</w:t>
            </w:r>
          </w:p>
        </w:tc>
        <w:tc>
          <w:tcPr>
            <w:tcW w:w="1026" w:type="dxa"/>
            <w:noWrap/>
            <w:hideMark/>
          </w:tcPr>
          <w:p w14:paraId="7DE6D40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91,04%</w:t>
            </w:r>
          </w:p>
        </w:tc>
      </w:tr>
      <w:tr w:rsidR="00A02C19" w:rsidRPr="00A02C19" w14:paraId="28BAB435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526AB890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A900102</w:t>
            </w:r>
          </w:p>
        </w:tc>
        <w:tc>
          <w:tcPr>
            <w:tcW w:w="3056" w:type="dxa"/>
            <w:noWrap/>
            <w:hideMark/>
          </w:tcPr>
          <w:p w14:paraId="6337585B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DONACIJE UDRUGAMA U KULTURNIM AKTIVNOSTIMA</w:t>
            </w:r>
          </w:p>
        </w:tc>
        <w:tc>
          <w:tcPr>
            <w:tcW w:w="1527" w:type="dxa"/>
            <w:noWrap/>
            <w:hideMark/>
          </w:tcPr>
          <w:p w14:paraId="5D45986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22.000,00</w:t>
            </w:r>
          </w:p>
        </w:tc>
        <w:tc>
          <w:tcPr>
            <w:tcW w:w="1413" w:type="dxa"/>
            <w:noWrap/>
            <w:hideMark/>
          </w:tcPr>
          <w:p w14:paraId="51F4EFE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22.000,00</w:t>
            </w:r>
          </w:p>
        </w:tc>
        <w:tc>
          <w:tcPr>
            <w:tcW w:w="1026" w:type="dxa"/>
            <w:noWrap/>
            <w:hideMark/>
          </w:tcPr>
          <w:p w14:paraId="3CA533A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100,00%</w:t>
            </w:r>
          </w:p>
        </w:tc>
      </w:tr>
      <w:tr w:rsidR="00A02C19" w:rsidRPr="00A02C19" w14:paraId="43CB9253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DA00D61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A900103</w:t>
            </w:r>
          </w:p>
        </w:tc>
        <w:tc>
          <w:tcPr>
            <w:tcW w:w="3056" w:type="dxa"/>
            <w:noWrap/>
            <w:hideMark/>
          </w:tcPr>
          <w:p w14:paraId="202DF797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DONACIJE VJERSKIM ZAJEDNICAMA</w:t>
            </w:r>
          </w:p>
        </w:tc>
        <w:tc>
          <w:tcPr>
            <w:tcW w:w="1527" w:type="dxa"/>
            <w:noWrap/>
            <w:hideMark/>
          </w:tcPr>
          <w:p w14:paraId="1E801BE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11.000,00</w:t>
            </w:r>
          </w:p>
        </w:tc>
        <w:tc>
          <w:tcPr>
            <w:tcW w:w="1413" w:type="dxa"/>
            <w:noWrap/>
            <w:hideMark/>
          </w:tcPr>
          <w:p w14:paraId="33BBEBD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7.000,00</w:t>
            </w:r>
          </w:p>
        </w:tc>
        <w:tc>
          <w:tcPr>
            <w:tcW w:w="1026" w:type="dxa"/>
            <w:noWrap/>
            <w:hideMark/>
          </w:tcPr>
          <w:p w14:paraId="4B52D53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63,64%</w:t>
            </w:r>
          </w:p>
        </w:tc>
      </w:tr>
      <w:tr w:rsidR="00A02C19" w:rsidRPr="00A02C19" w14:paraId="3FFE1974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73B95C15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A900104</w:t>
            </w:r>
          </w:p>
        </w:tc>
        <w:tc>
          <w:tcPr>
            <w:tcW w:w="3056" w:type="dxa"/>
            <w:noWrap/>
            <w:hideMark/>
          </w:tcPr>
          <w:p w14:paraId="290E7AFB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DONACIJE NEVLADINIM UDRUGAMA</w:t>
            </w:r>
          </w:p>
        </w:tc>
        <w:tc>
          <w:tcPr>
            <w:tcW w:w="1527" w:type="dxa"/>
            <w:noWrap/>
            <w:hideMark/>
          </w:tcPr>
          <w:p w14:paraId="2B90B1A6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16.000,00</w:t>
            </w:r>
          </w:p>
        </w:tc>
        <w:tc>
          <w:tcPr>
            <w:tcW w:w="1413" w:type="dxa"/>
            <w:noWrap/>
            <w:hideMark/>
          </w:tcPr>
          <w:p w14:paraId="68FBE53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10.000,00</w:t>
            </w:r>
          </w:p>
        </w:tc>
        <w:tc>
          <w:tcPr>
            <w:tcW w:w="1026" w:type="dxa"/>
            <w:noWrap/>
            <w:hideMark/>
          </w:tcPr>
          <w:p w14:paraId="2294C2B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62,50%</w:t>
            </w:r>
          </w:p>
        </w:tc>
      </w:tr>
      <w:tr w:rsidR="00A02C19" w:rsidRPr="00A02C19" w14:paraId="6353422B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2235B79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A900105</w:t>
            </w:r>
          </w:p>
        </w:tc>
        <w:tc>
          <w:tcPr>
            <w:tcW w:w="3056" w:type="dxa"/>
            <w:noWrap/>
            <w:hideMark/>
          </w:tcPr>
          <w:p w14:paraId="7178ECBF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DONACIJA CRVENOM KRIŽU</w:t>
            </w:r>
          </w:p>
        </w:tc>
        <w:tc>
          <w:tcPr>
            <w:tcW w:w="1527" w:type="dxa"/>
            <w:noWrap/>
            <w:hideMark/>
          </w:tcPr>
          <w:p w14:paraId="471F59A4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19.000,00</w:t>
            </w:r>
          </w:p>
        </w:tc>
        <w:tc>
          <w:tcPr>
            <w:tcW w:w="1413" w:type="dxa"/>
            <w:noWrap/>
            <w:hideMark/>
          </w:tcPr>
          <w:p w14:paraId="18BEC4F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6.320,00</w:t>
            </w:r>
          </w:p>
        </w:tc>
        <w:tc>
          <w:tcPr>
            <w:tcW w:w="1026" w:type="dxa"/>
            <w:noWrap/>
            <w:hideMark/>
          </w:tcPr>
          <w:p w14:paraId="69971025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33,26%</w:t>
            </w:r>
          </w:p>
        </w:tc>
      </w:tr>
      <w:tr w:rsidR="00A02C19" w:rsidRPr="00A02C19" w14:paraId="3C4EA30F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0C1E4696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1010</w:t>
            </w:r>
          </w:p>
        </w:tc>
        <w:tc>
          <w:tcPr>
            <w:tcW w:w="3056" w:type="dxa"/>
            <w:noWrap/>
            <w:hideMark/>
          </w:tcPr>
          <w:p w14:paraId="0086AF9A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POTPORE ZDRAVSTVENOJ ZAŠTITI</w:t>
            </w:r>
          </w:p>
        </w:tc>
        <w:tc>
          <w:tcPr>
            <w:tcW w:w="1527" w:type="dxa"/>
            <w:noWrap/>
            <w:hideMark/>
          </w:tcPr>
          <w:p w14:paraId="4A0B68E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13.000,00</w:t>
            </w:r>
          </w:p>
        </w:tc>
        <w:tc>
          <w:tcPr>
            <w:tcW w:w="1413" w:type="dxa"/>
            <w:noWrap/>
            <w:hideMark/>
          </w:tcPr>
          <w:p w14:paraId="32C379F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6.371,34</w:t>
            </w:r>
          </w:p>
        </w:tc>
        <w:tc>
          <w:tcPr>
            <w:tcW w:w="1026" w:type="dxa"/>
            <w:noWrap/>
            <w:hideMark/>
          </w:tcPr>
          <w:p w14:paraId="102A280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49,01%</w:t>
            </w:r>
          </w:p>
        </w:tc>
      </w:tr>
      <w:tr w:rsidR="00A02C19" w:rsidRPr="00A02C19" w14:paraId="3816DC24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2FD23C5C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A101001</w:t>
            </w:r>
          </w:p>
        </w:tc>
        <w:tc>
          <w:tcPr>
            <w:tcW w:w="3056" w:type="dxa"/>
            <w:noWrap/>
            <w:hideMark/>
          </w:tcPr>
          <w:p w14:paraId="2F625AF5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POTPORE U ZDRAVSTVENOJ ZAŠTITI STANOVNIŠTVA</w:t>
            </w:r>
          </w:p>
        </w:tc>
        <w:tc>
          <w:tcPr>
            <w:tcW w:w="1527" w:type="dxa"/>
            <w:noWrap/>
            <w:hideMark/>
          </w:tcPr>
          <w:p w14:paraId="6B48320F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13.000,00</w:t>
            </w:r>
          </w:p>
        </w:tc>
        <w:tc>
          <w:tcPr>
            <w:tcW w:w="1413" w:type="dxa"/>
            <w:noWrap/>
            <w:hideMark/>
          </w:tcPr>
          <w:p w14:paraId="4BB5471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6.371,34</w:t>
            </w:r>
          </w:p>
        </w:tc>
        <w:tc>
          <w:tcPr>
            <w:tcW w:w="1026" w:type="dxa"/>
            <w:noWrap/>
            <w:hideMark/>
          </w:tcPr>
          <w:p w14:paraId="0475D91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49,01%</w:t>
            </w:r>
          </w:p>
        </w:tc>
      </w:tr>
      <w:tr w:rsidR="00A02C19" w:rsidRPr="00A02C19" w14:paraId="472BA780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60082A2B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1011</w:t>
            </w:r>
          </w:p>
        </w:tc>
        <w:tc>
          <w:tcPr>
            <w:tcW w:w="3056" w:type="dxa"/>
            <w:noWrap/>
            <w:hideMark/>
          </w:tcPr>
          <w:p w14:paraId="34468C56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IZGRADNJA CENTRA ZA STARIJE OSOBE</w:t>
            </w:r>
          </w:p>
        </w:tc>
        <w:tc>
          <w:tcPr>
            <w:tcW w:w="1527" w:type="dxa"/>
            <w:noWrap/>
            <w:hideMark/>
          </w:tcPr>
          <w:p w14:paraId="11829B7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7.779.000,00</w:t>
            </w:r>
          </w:p>
        </w:tc>
        <w:tc>
          <w:tcPr>
            <w:tcW w:w="1413" w:type="dxa"/>
            <w:noWrap/>
            <w:hideMark/>
          </w:tcPr>
          <w:p w14:paraId="5A93882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30.941,60</w:t>
            </w:r>
          </w:p>
        </w:tc>
        <w:tc>
          <w:tcPr>
            <w:tcW w:w="1026" w:type="dxa"/>
            <w:noWrap/>
            <w:hideMark/>
          </w:tcPr>
          <w:p w14:paraId="68DB7BD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0,40%</w:t>
            </w:r>
          </w:p>
        </w:tc>
      </w:tr>
      <w:tr w:rsidR="00A02C19" w:rsidRPr="00A02C19" w14:paraId="5880BB8C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70C5A7A6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A101101</w:t>
            </w:r>
          </w:p>
        </w:tc>
        <w:tc>
          <w:tcPr>
            <w:tcW w:w="3056" w:type="dxa"/>
            <w:noWrap/>
            <w:hideMark/>
          </w:tcPr>
          <w:p w14:paraId="69BD7673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AKTIVNOSTI VEZANE ZA IZGRADNJU CENTRA ZA STARIJE OSOBE</w:t>
            </w:r>
          </w:p>
        </w:tc>
        <w:tc>
          <w:tcPr>
            <w:tcW w:w="1527" w:type="dxa"/>
            <w:noWrap/>
            <w:hideMark/>
          </w:tcPr>
          <w:p w14:paraId="24761064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5.000,00</w:t>
            </w:r>
          </w:p>
        </w:tc>
        <w:tc>
          <w:tcPr>
            <w:tcW w:w="1413" w:type="dxa"/>
            <w:noWrap/>
            <w:hideMark/>
          </w:tcPr>
          <w:p w14:paraId="605F946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2.185,00</w:t>
            </w:r>
          </w:p>
        </w:tc>
        <w:tc>
          <w:tcPr>
            <w:tcW w:w="1026" w:type="dxa"/>
            <w:noWrap/>
            <w:hideMark/>
          </w:tcPr>
          <w:p w14:paraId="4DCD4FF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43,70%</w:t>
            </w:r>
          </w:p>
        </w:tc>
      </w:tr>
      <w:tr w:rsidR="00A02C19" w:rsidRPr="00A02C19" w14:paraId="2A58CF75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5DA7D262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K101101</w:t>
            </w:r>
          </w:p>
        </w:tc>
        <w:tc>
          <w:tcPr>
            <w:tcW w:w="3056" w:type="dxa"/>
            <w:noWrap/>
            <w:hideMark/>
          </w:tcPr>
          <w:p w14:paraId="0A3EE25B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Kapitalni projekt: IZGRADNJA CENTRA ZA STARIJE OSOBE</w:t>
            </w:r>
          </w:p>
        </w:tc>
        <w:tc>
          <w:tcPr>
            <w:tcW w:w="1527" w:type="dxa"/>
            <w:noWrap/>
            <w:hideMark/>
          </w:tcPr>
          <w:p w14:paraId="297E6DF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7.774.000,00</w:t>
            </w:r>
          </w:p>
        </w:tc>
        <w:tc>
          <w:tcPr>
            <w:tcW w:w="1413" w:type="dxa"/>
            <w:noWrap/>
            <w:hideMark/>
          </w:tcPr>
          <w:p w14:paraId="724E4DD6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28.756,60</w:t>
            </w:r>
          </w:p>
        </w:tc>
        <w:tc>
          <w:tcPr>
            <w:tcW w:w="1026" w:type="dxa"/>
            <w:noWrap/>
            <w:hideMark/>
          </w:tcPr>
          <w:p w14:paraId="410CFD2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0,37%</w:t>
            </w:r>
          </w:p>
        </w:tc>
      </w:tr>
      <w:tr w:rsidR="00A02C19" w:rsidRPr="00A02C19" w14:paraId="7933378F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2C1B92DF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1202</w:t>
            </w:r>
          </w:p>
        </w:tc>
        <w:tc>
          <w:tcPr>
            <w:tcW w:w="3056" w:type="dxa"/>
            <w:noWrap/>
            <w:hideMark/>
          </w:tcPr>
          <w:p w14:paraId="38DE46E9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RAZVOJ POLJOPRIVREDE</w:t>
            </w:r>
          </w:p>
        </w:tc>
        <w:tc>
          <w:tcPr>
            <w:tcW w:w="1527" w:type="dxa"/>
            <w:noWrap/>
            <w:hideMark/>
          </w:tcPr>
          <w:p w14:paraId="4253209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5.000,00</w:t>
            </w:r>
          </w:p>
        </w:tc>
        <w:tc>
          <w:tcPr>
            <w:tcW w:w="1413" w:type="dxa"/>
            <w:noWrap/>
            <w:hideMark/>
          </w:tcPr>
          <w:p w14:paraId="0A158FA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</w:t>
            </w:r>
          </w:p>
        </w:tc>
        <w:tc>
          <w:tcPr>
            <w:tcW w:w="1026" w:type="dxa"/>
            <w:noWrap/>
            <w:hideMark/>
          </w:tcPr>
          <w:p w14:paraId="7833E05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0,00%</w:t>
            </w:r>
          </w:p>
        </w:tc>
      </w:tr>
      <w:tr w:rsidR="00A02C19" w:rsidRPr="00A02C19" w14:paraId="6FDED006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3CE758D1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T120202</w:t>
            </w:r>
          </w:p>
        </w:tc>
        <w:tc>
          <w:tcPr>
            <w:tcW w:w="3056" w:type="dxa"/>
            <w:noWrap/>
            <w:hideMark/>
          </w:tcPr>
          <w:p w14:paraId="12472B1C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Tekući projekt: POTICAJI U POLJOPRIVREDI</w:t>
            </w:r>
          </w:p>
        </w:tc>
        <w:tc>
          <w:tcPr>
            <w:tcW w:w="1527" w:type="dxa"/>
            <w:noWrap/>
            <w:hideMark/>
          </w:tcPr>
          <w:p w14:paraId="4F4D9B3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5.000,00</w:t>
            </w:r>
          </w:p>
        </w:tc>
        <w:tc>
          <w:tcPr>
            <w:tcW w:w="1413" w:type="dxa"/>
            <w:noWrap/>
            <w:hideMark/>
          </w:tcPr>
          <w:p w14:paraId="6F47DF0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</w:t>
            </w:r>
          </w:p>
        </w:tc>
        <w:tc>
          <w:tcPr>
            <w:tcW w:w="1026" w:type="dxa"/>
            <w:noWrap/>
            <w:hideMark/>
          </w:tcPr>
          <w:p w14:paraId="3344C24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0,00%</w:t>
            </w:r>
          </w:p>
        </w:tc>
      </w:tr>
      <w:tr w:rsidR="00A02C19" w:rsidRPr="00A02C19" w14:paraId="41EF1017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51DF5E08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1301</w:t>
            </w:r>
          </w:p>
        </w:tc>
        <w:tc>
          <w:tcPr>
            <w:tcW w:w="3056" w:type="dxa"/>
            <w:noWrap/>
            <w:hideMark/>
          </w:tcPr>
          <w:p w14:paraId="01272975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PROMICANJE PRAVA DJECE</w:t>
            </w:r>
          </w:p>
        </w:tc>
        <w:tc>
          <w:tcPr>
            <w:tcW w:w="1527" w:type="dxa"/>
            <w:noWrap/>
            <w:hideMark/>
          </w:tcPr>
          <w:p w14:paraId="566E2B1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2.000,00</w:t>
            </w:r>
          </w:p>
        </w:tc>
        <w:tc>
          <w:tcPr>
            <w:tcW w:w="1413" w:type="dxa"/>
            <w:noWrap/>
            <w:hideMark/>
          </w:tcPr>
          <w:p w14:paraId="5B781D65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497,71</w:t>
            </w:r>
          </w:p>
        </w:tc>
        <w:tc>
          <w:tcPr>
            <w:tcW w:w="1026" w:type="dxa"/>
            <w:noWrap/>
            <w:hideMark/>
          </w:tcPr>
          <w:p w14:paraId="2A0CA3A7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24,89%</w:t>
            </w:r>
          </w:p>
        </w:tc>
      </w:tr>
      <w:tr w:rsidR="00A02C19" w:rsidRPr="00A02C19" w14:paraId="14C9A4BA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0B4914B5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lastRenderedPageBreak/>
              <w:t>A130101</w:t>
            </w:r>
          </w:p>
        </w:tc>
        <w:tc>
          <w:tcPr>
            <w:tcW w:w="3056" w:type="dxa"/>
            <w:noWrap/>
            <w:hideMark/>
          </w:tcPr>
          <w:p w14:paraId="0DAC08C6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PROMICANJE PRAVA DJECE</w:t>
            </w:r>
          </w:p>
        </w:tc>
        <w:tc>
          <w:tcPr>
            <w:tcW w:w="1527" w:type="dxa"/>
            <w:noWrap/>
            <w:hideMark/>
          </w:tcPr>
          <w:p w14:paraId="1BD93D1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2.000,00</w:t>
            </w:r>
          </w:p>
        </w:tc>
        <w:tc>
          <w:tcPr>
            <w:tcW w:w="1413" w:type="dxa"/>
            <w:noWrap/>
            <w:hideMark/>
          </w:tcPr>
          <w:p w14:paraId="7808844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497,71</w:t>
            </w:r>
          </w:p>
        </w:tc>
        <w:tc>
          <w:tcPr>
            <w:tcW w:w="1026" w:type="dxa"/>
            <w:noWrap/>
            <w:hideMark/>
          </w:tcPr>
          <w:p w14:paraId="79C8509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24,89%</w:t>
            </w:r>
          </w:p>
        </w:tc>
      </w:tr>
      <w:tr w:rsidR="00A02C19" w:rsidRPr="00A02C19" w14:paraId="0012BBEA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6C139A2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1501</w:t>
            </w:r>
          </w:p>
        </w:tc>
        <w:tc>
          <w:tcPr>
            <w:tcW w:w="3056" w:type="dxa"/>
            <w:noWrap/>
            <w:hideMark/>
          </w:tcPr>
          <w:p w14:paraId="0DCCA8F6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PROGRAM ZAPOŠLJAVANJA</w:t>
            </w:r>
          </w:p>
        </w:tc>
        <w:tc>
          <w:tcPr>
            <w:tcW w:w="1527" w:type="dxa"/>
            <w:noWrap/>
            <w:hideMark/>
          </w:tcPr>
          <w:p w14:paraId="7F7AA62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490.000,00</w:t>
            </w:r>
          </w:p>
        </w:tc>
        <w:tc>
          <w:tcPr>
            <w:tcW w:w="1413" w:type="dxa"/>
            <w:noWrap/>
            <w:hideMark/>
          </w:tcPr>
          <w:p w14:paraId="1F46111F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225.281,18</w:t>
            </w:r>
          </w:p>
        </w:tc>
        <w:tc>
          <w:tcPr>
            <w:tcW w:w="1026" w:type="dxa"/>
            <w:noWrap/>
            <w:hideMark/>
          </w:tcPr>
          <w:p w14:paraId="5E0BA70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45,98%</w:t>
            </w:r>
          </w:p>
        </w:tc>
      </w:tr>
      <w:tr w:rsidR="00A02C19" w:rsidRPr="00A02C19" w14:paraId="385ED190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69BFBEB8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A150102</w:t>
            </w:r>
          </w:p>
        </w:tc>
        <w:tc>
          <w:tcPr>
            <w:tcW w:w="3056" w:type="dxa"/>
            <w:noWrap/>
            <w:hideMark/>
          </w:tcPr>
          <w:p w14:paraId="7C049A51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PROGRAM JAVNIH RADOVA</w:t>
            </w:r>
          </w:p>
        </w:tc>
        <w:tc>
          <w:tcPr>
            <w:tcW w:w="1527" w:type="dxa"/>
            <w:noWrap/>
            <w:hideMark/>
          </w:tcPr>
          <w:p w14:paraId="57A11E7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40.000,00</w:t>
            </w:r>
          </w:p>
        </w:tc>
        <w:tc>
          <w:tcPr>
            <w:tcW w:w="1413" w:type="dxa"/>
            <w:noWrap/>
            <w:hideMark/>
          </w:tcPr>
          <w:p w14:paraId="5B1AC3F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2.738,03</w:t>
            </w:r>
          </w:p>
        </w:tc>
        <w:tc>
          <w:tcPr>
            <w:tcW w:w="1026" w:type="dxa"/>
            <w:noWrap/>
            <w:hideMark/>
          </w:tcPr>
          <w:p w14:paraId="2CDD144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6,85%</w:t>
            </w:r>
          </w:p>
        </w:tc>
      </w:tr>
      <w:tr w:rsidR="00A02C19" w:rsidRPr="00A02C19" w14:paraId="3BF5A256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289A53E3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T150101</w:t>
            </w:r>
          </w:p>
        </w:tc>
        <w:tc>
          <w:tcPr>
            <w:tcW w:w="3056" w:type="dxa"/>
            <w:noWrap/>
            <w:hideMark/>
          </w:tcPr>
          <w:p w14:paraId="4390E562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Tekući projekt: PROGRAM ZAŽELI</w:t>
            </w:r>
          </w:p>
        </w:tc>
        <w:tc>
          <w:tcPr>
            <w:tcW w:w="1527" w:type="dxa"/>
            <w:noWrap/>
            <w:hideMark/>
          </w:tcPr>
          <w:p w14:paraId="28BCCA1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450.000,00</w:t>
            </w:r>
          </w:p>
        </w:tc>
        <w:tc>
          <w:tcPr>
            <w:tcW w:w="1413" w:type="dxa"/>
            <w:noWrap/>
            <w:hideMark/>
          </w:tcPr>
          <w:p w14:paraId="6DA217B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222.543,15</w:t>
            </w:r>
          </w:p>
        </w:tc>
        <w:tc>
          <w:tcPr>
            <w:tcW w:w="1026" w:type="dxa"/>
            <w:noWrap/>
            <w:hideMark/>
          </w:tcPr>
          <w:p w14:paraId="7E73CFB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49,45%</w:t>
            </w:r>
          </w:p>
        </w:tc>
      </w:tr>
      <w:tr w:rsidR="00A02C19" w:rsidRPr="00A02C19" w14:paraId="2695286E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59618FE3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1801</w:t>
            </w:r>
          </w:p>
        </w:tc>
        <w:tc>
          <w:tcPr>
            <w:tcW w:w="3056" w:type="dxa"/>
            <w:noWrap/>
            <w:hideMark/>
          </w:tcPr>
          <w:p w14:paraId="0ED9DEB8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ODRŽAVANJE TURISTIČKE INFRASTRUKTURE</w:t>
            </w:r>
          </w:p>
        </w:tc>
        <w:tc>
          <w:tcPr>
            <w:tcW w:w="1527" w:type="dxa"/>
            <w:noWrap/>
            <w:hideMark/>
          </w:tcPr>
          <w:p w14:paraId="5741F7D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10.000,00</w:t>
            </w:r>
          </w:p>
        </w:tc>
        <w:tc>
          <w:tcPr>
            <w:tcW w:w="1413" w:type="dxa"/>
            <w:noWrap/>
            <w:hideMark/>
          </w:tcPr>
          <w:p w14:paraId="18CE838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1.161,30</w:t>
            </w:r>
          </w:p>
        </w:tc>
        <w:tc>
          <w:tcPr>
            <w:tcW w:w="1026" w:type="dxa"/>
            <w:noWrap/>
            <w:hideMark/>
          </w:tcPr>
          <w:p w14:paraId="4599566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11,61%</w:t>
            </w:r>
          </w:p>
        </w:tc>
      </w:tr>
      <w:tr w:rsidR="00A02C19" w:rsidRPr="00A02C19" w14:paraId="26DE69EE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433CCA78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A180101</w:t>
            </w:r>
          </w:p>
        </w:tc>
        <w:tc>
          <w:tcPr>
            <w:tcW w:w="3056" w:type="dxa"/>
            <w:noWrap/>
            <w:hideMark/>
          </w:tcPr>
          <w:p w14:paraId="0E303484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REDOVNO ODRŽAVANJE TURISTIČKE INFRASTRUKTURE</w:t>
            </w:r>
          </w:p>
        </w:tc>
        <w:tc>
          <w:tcPr>
            <w:tcW w:w="1527" w:type="dxa"/>
            <w:noWrap/>
            <w:hideMark/>
          </w:tcPr>
          <w:p w14:paraId="6A5B540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10.000,00</w:t>
            </w:r>
          </w:p>
        </w:tc>
        <w:tc>
          <w:tcPr>
            <w:tcW w:w="1413" w:type="dxa"/>
            <w:noWrap/>
            <w:hideMark/>
          </w:tcPr>
          <w:p w14:paraId="4CB3E44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1.161,30</w:t>
            </w:r>
          </w:p>
        </w:tc>
        <w:tc>
          <w:tcPr>
            <w:tcW w:w="1026" w:type="dxa"/>
            <w:noWrap/>
            <w:hideMark/>
          </w:tcPr>
          <w:p w14:paraId="2C49D0D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11,61%</w:t>
            </w:r>
          </w:p>
        </w:tc>
      </w:tr>
      <w:tr w:rsidR="00A02C19" w:rsidRPr="00A02C19" w14:paraId="3D1DD520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3D92996A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2301</w:t>
            </w:r>
          </w:p>
        </w:tc>
        <w:tc>
          <w:tcPr>
            <w:tcW w:w="3056" w:type="dxa"/>
            <w:noWrap/>
            <w:hideMark/>
          </w:tcPr>
          <w:p w14:paraId="3C145C10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ADAPTACIJA, UREĐENJE I OPREMANJE DJEČJEG VRTIĆA</w:t>
            </w:r>
          </w:p>
        </w:tc>
        <w:tc>
          <w:tcPr>
            <w:tcW w:w="1527" w:type="dxa"/>
            <w:noWrap/>
            <w:hideMark/>
          </w:tcPr>
          <w:p w14:paraId="741CA28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103.000,00</w:t>
            </w:r>
          </w:p>
        </w:tc>
        <w:tc>
          <w:tcPr>
            <w:tcW w:w="1413" w:type="dxa"/>
            <w:noWrap/>
            <w:hideMark/>
          </w:tcPr>
          <w:p w14:paraId="0993471F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</w:t>
            </w:r>
          </w:p>
        </w:tc>
        <w:tc>
          <w:tcPr>
            <w:tcW w:w="1026" w:type="dxa"/>
            <w:noWrap/>
            <w:hideMark/>
          </w:tcPr>
          <w:p w14:paraId="721C2755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0,00%</w:t>
            </w:r>
          </w:p>
        </w:tc>
      </w:tr>
      <w:tr w:rsidR="00A02C19" w:rsidRPr="00A02C19" w14:paraId="1AC9CAED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3C86002C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K230101</w:t>
            </w:r>
          </w:p>
        </w:tc>
        <w:tc>
          <w:tcPr>
            <w:tcW w:w="3056" w:type="dxa"/>
            <w:noWrap/>
            <w:hideMark/>
          </w:tcPr>
          <w:p w14:paraId="7BC15FC3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Kapitalni projekt: ADAPTACIJA, UREĐENJE I OPREMANJE DJEČJEG VRTIĆA</w:t>
            </w:r>
          </w:p>
        </w:tc>
        <w:tc>
          <w:tcPr>
            <w:tcW w:w="1527" w:type="dxa"/>
            <w:noWrap/>
            <w:hideMark/>
          </w:tcPr>
          <w:p w14:paraId="4483BC7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103.000,00</w:t>
            </w:r>
          </w:p>
        </w:tc>
        <w:tc>
          <w:tcPr>
            <w:tcW w:w="1413" w:type="dxa"/>
            <w:noWrap/>
            <w:hideMark/>
          </w:tcPr>
          <w:p w14:paraId="0CE302F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</w:t>
            </w:r>
          </w:p>
        </w:tc>
        <w:tc>
          <w:tcPr>
            <w:tcW w:w="1026" w:type="dxa"/>
            <w:noWrap/>
            <w:hideMark/>
          </w:tcPr>
          <w:p w14:paraId="7BF5ABB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0,00%</w:t>
            </w:r>
          </w:p>
        </w:tc>
      </w:tr>
      <w:tr w:rsidR="00A02C19" w:rsidRPr="00A02C19" w14:paraId="21BAA19B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4A7A9D2B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2302</w:t>
            </w:r>
          </w:p>
        </w:tc>
        <w:tc>
          <w:tcPr>
            <w:tcW w:w="3056" w:type="dxa"/>
            <w:noWrap/>
            <w:hideMark/>
          </w:tcPr>
          <w:p w14:paraId="5CEC67DD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UREĐENJE I OPREMANJE DJEČJEG IGRALIŠTA DJEČJEG VRTIĆA</w:t>
            </w:r>
          </w:p>
        </w:tc>
        <w:tc>
          <w:tcPr>
            <w:tcW w:w="1527" w:type="dxa"/>
            <w:noWrap/>
            <w:hideMark/>
          </w:tcPr>
          <w:p w14:paraId="7459830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53.000,00</w:t>
            </w:r>
          </w:p>
        </w:tc>
        <w:tc>
          <w:tcPr>
            <w:tcW w:w="1413" w:type="dxa"/>
            <w:noWrap/>
            <w:hideMark/>
          </w:tcPr>
          <w:p w14:paraId="29051D35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</w:t>
            </w:r>
          </w:p>
        </w:tc>
        <w:tc>
          <w:tcPr>
            <w:tcW w:w="1026" w:type="dxa"/>
            <w:noWrap/>
            <w:hideMark/>
          </w:tcPr>
          <w:p w14:paraId="443E366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0,00%</w:t>
            </w:r>
          </w:p>
        </w:tc>
      </w:tr>
      <w:tr w:rsidR="00A02C19" w:rsidRPr="00A02C19" w14:paraId="76C6BD90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0FD67F05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K230201</w:t>
            </w:r>
          </w:p>
        </w:tc>
        <w:tc>
          <w:tcPr>
            <w:tcW w:w="3056" w:type="dxa"/>
            <w:noWrap/>
            <w:hideMark/>
          </w:tcPr>
          <w:p w14:paraId="32D38FC6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 xml:space="preserve">Kapitalni projekt: UREĐENJE I OPREMANJE DJEČJEG IGRALIŠTA DJEČJEG VRTIĆA </w:t>
            </w:r>
          </w:p>
        </w:tc>
        <w:tc>
          <w:tcPr>
            <w:tcW w:w="1527" w:type="dxa"/>
            <w:noWrap/>
            <w:hideMark/>
          </w:tcPr>
          <w:p w14:paraId="793F782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53.000,00</w:t>
            </w:r>
          </w:p>
        </w:tc>
        <w:tc>
          <w:tcPr>
            <w:tcW w:w="1413" w:type="dxa"/>
            <w:noWrap/>
            <w:hideMark/>
          </w:tcPr>
          <w:p w14:paraId="12F1F047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</w:t>
            </w:r>
          </w:p>
        </w:tc>
        <w:tc>
          <w:tcPr>
            <w:tcW w:w="1026" w:type="dxa"/>
            <w:noWrap/>
            <w:hideMark/>
          </w:tcPr>
          <w:p w14:paraId="669B819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0,00%</w:t>
            </w:r>
          </w:p>
        </w:tc>
      </w:tr>
      <w:tr w:rsidR="00A02C19" w:rsidRPr="00A02C19" w14:paraId="30EA126E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4163435C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2701</w:t>
            </w:r>
          </w:p>
        </w:tc>
        <w:tc>
          <w:tcPr>
            <w:tcW w:w="3056" w:type="dxa"/>
            <w:noWrap/>
            <w:hideMark/>
          </w:tcPr>
          <w:p w14:paraId="181BF89E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SUSTOUR - ODRŽIVI TURIZAM ZA LOKALNI RAZVOJ</w:t>
            </w:r>
          </w:p>
        </w:tc>
        <w:tc>
          <w:tcPr>
            <w:tcW w:w="1527" w:type="dxa"/>
            <w:noWrap/>
            <w:hideMark/>
          </w:tcPr>
          <w:p w14:paraId="041D70D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600.000,00</w:t>
            </w:r>
          </w:p>
        </w:tc>
        <w:tc>
          <w:tcPr>
            <w:tcW w:w="1413" w:type="dxa"/>
            <w:noWrap/>
            <w:hideMark/>
          </w:tcPr>
          <w:p w14:paraId="787F68E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30.969,72</w:t>
            </w:r>
          </w:p>
        </w:tc>
        <w:tc>
          <w:tcPr>
            <w:tcW w:w="1026" w:type="dxa"/>
            <w:noWrap/>
            <w:hideMark/>
          </w:tcPr>
          <w:p w14:paraId="4AE7927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5,16%</w:t>
            </w:r>
          </w:p>
        </w:tc>
      </w:tr>
      <w:tr w:rsidR="00A02C19" w:rsidRPr="00A02C19" w14:paraId="6332637D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ED1D8D5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A270001</w:t>
            </w:r>
          </w:p>
        </w:tc>
        <w:tc>
          <w:tcPr>
            <w:tcW w:w="3056" w:type="dxa"/>
            <w:noWrap/>
            <w:hideMark/>
          </w:tcPr>
          <w:p w14:paraId="7378392B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SUSTOUR - AKTIVNOSTI NA PROJEKTU</w:t>
            </w:r>
          </w:p>
        </w:tc>
        <w:tc>
          <w:tcPr>
            <w:tcW w:w="1527" w:type="dxa"/>
            <w:noWrap/>
            <w:hideMark/>
          </w:tcPr>
          <w:p w14:paraId="663625FF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40.000,00</w:t>
            </w:r>
          </w:p>
        </w:tc>
        <w:tc>
          <w:tcPr>
            <w:tcW w:w="1413" w:type="dxa"/>
            <w:noWrap/>
            <w:hideMark/>
          </w:tcPr>
          <w:p w14:paraId="465C9FBF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30.969,72</w:t>
            </w:r>
          </w:p>
        </w:tc>
        <w:tc>
          <w:tcPr>
            <w:tcW w:w="1026" w:type="dxa"/>
            <w:noWrap/>
            <w:hideMark/>
          </w:tcPr>
          <w:p w14:paraId="6A6942B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77,42%</w:t>
            </w:r>
          </w:p>
        </w:tc>
      </w:tr>
      <w:tr w:rsidR="00A02C19" w:rsidRPr="00A02C19" w14:paraId="777BC878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F1FA4E7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K270001</w:t>
            </w:r>
          </w:p>
        </w:tc>
        <w:tc>
          <w:tcPr>
            <w:tcW w:w="3056" w:type="dxa"/>
            <w:noWrap/>
            <w:hideMark/>
          </w:tcPr>
          <w:p w14:paraId="1C05FA60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Kapitalni projekt: SUSTOUR - NABAVKA IMOVINE ZA PROJEKT</w:t>
            </w:r>
          </w:p>
        </w:tc>
        <w:tc>
          <w:tcPr>
            <w:tcW w:w="1527" w:type="dxa"/>
            <w:noWrap/>
            <w:hideMark/>
          </w:tcPr>
          <w:p w14:paraId="2C630127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560.000,00</w:t>
            </w:r>
          </w:p>
        </w:tc>
        <w:tc>
          <w:tcPr>
            <w:tcW w:w="1413" w:type="dxa"/>
            <w:noWrap/>
            <w:hideMark/>
          </w:tcPr>
          <w:p w14:paraId="6D300B8F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</w:t>
            </w:r>
          </w:p>
        </w:tc>
        <w:tc>
          <w:tcPr>
            <w:tcW w:w="1026" w:type="dxa"/>
            <w:noWrap/>
            <w:hideMark/>
          </w:tcPr>
          <w:p w14:paraId="6738575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0,00%</w:t>
            </w:r>
          </w:p>
        </w:tc>
      </w:tr>
      <w:tr w:rsidR="00A02C19" w:rsidRPr="00A02C19" w14:paraId="24BFFC60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62C6AD4F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lastRenderedPageBreak/>
              <w:t>2901</w:t>
            </w:r>
          </w:p>
        </w:tc>
        <w:tc>
          <w:tcPr>
            <w:tcW w:w="3056" w:type="dxa"/>
            <w:noWrap/>
            <w:hideMark/>
          </w:tcPr>
          <w:p w14:paraId="7AF3AA81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GRAD PRIJATELJ DJECE</w:t>
            </w:r>
          </w:p>
        </w:tc>
        <w:tc>
          <w:tcPr>
            <w:tcW w:w="1527" w:type="dxa"/>
            <w:noWrap/>
            <w:hideMark/>
          </w:tcPr>
          <w:p w14:paraId="70E10BE6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38.000,00</w:t>
            </w:r>
          </w:p>
        </w:tc>
        <w:tc>
          <w:tcPr>
            <w:tcW w:w="1413" w:type="dxa"/>
            <w:noWrap/>
            <w:hideMark/>
          </w:tcPr>
          <w:p w14:paraId="04926C45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28.155,61</w:t>
            </w:r>
          </w:p>
        </w:tc>
        <w:tc>
          <w:tcPr>
            <w:tcW w:w="1026" w:type="dxa"/>
            <w:noWrap/>
            <w:hideMark/>
          </w:tcPr>
          <w:p w14:paraId="00505455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74,09%</w:t>
            </w:r>
          </w:p>
        </w:tc>
      </w:tr>
      <w:tr w:rsidR="00A02C19" w:rsidRPr="00A02C19" w14:paraId="1AB0AC82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7441AAE4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T290001</w:t>
            </w:r>
          </w:p>
        </w:tc>
        <w:tc>
          <w:tcPr>
            <w:tcW w:w="3056" w:type="dxa"/>
            <w:noWrap/>
            <w:hideMark/>
          </w:tcPr>
          <w:p w14:paraId="1645E803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 xml:space="preserve">Tekući projekt: GRAD PRIJATELJ DJECE </w:t>
            </w:r>
          </w:p>
        </w:tc>
        <w:tc>
          <w:tcPr>
            <w:tcW w:w="1527" w:type="dxa"/>
            <w:noWrap/>
            <w:hideMark/>
          </w:tcPr>
          <w:p w14:paraId="12E2863F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8.000,00</w:t>
            </w:r>
          </w:p>
        </w:tc>
        <w:tc>
          <w:tcPr>
            <w:tcW w:w="1413" w:type="dxa"/>
            <w:noWrap/>
            <w:hideMark/>
          </w:tcPr>
          <w:p w14:paraId="1744D97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104,89</w:t>
            </w:r>
          </w:p>
        </w:tc>
        <w:tc>
          <w:tcPr>
            <w:tcW w:w="1026" w:type="dxa"/>
            <w:noWrap/>
            <w:hideMark/>
          </w:tcPr>
          <w:p w14:paraId="47581F2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1,31%</w:t>
            </w:r>
          </w:p>
        </w:tc>
      </w:tr>
      <w:tr w:rsidR="00A02C19" w:rsidRPr="00A02C19" w14:paraId="7FE63998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06D6C2AF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T291001</w:t>
            </w:r>
          </w:p>
        </w:tc>
        <w:tc>
          <w:tcPr>
            <w:tcW w:w="3056" w:type="dxa"/>
            <w:noWrap/>
            <w:hideMark/>
          </w:tcPr>
          <w:p w14:paraId="77F763AD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Tekući projekt: EDUKATIVNE, ŠPORTSKE I KULTURNE AKTIVNOSTI ZA DJECU</w:t>
            </w:r>
          </w:p>
        </w:tc>
        <w:tc>
          <w:tcPr>
            <w:tcW w:w="1527" w:type="dxa"/>
            <w:noWrap/>
            <w:hideMark/>
          </w:tcPr>
          <w:p w14:paraId="68B7D536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30.000,00</w:t>
            </w:r>
          </w:p>
        </w:tc>
        <w:tc>
          <w:tcPr>
            <w:tcW w:w="1413" w:type="dxa"/>
            <w:noWrap/>
            <w:hideMark/>
          </w:tcPr>
          <w:p w14:paraId="6F7B721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28.050,72</w:t>
            </w:r>
          </w:p>
        </w:tc>
        <w:tc>
          <w:tcPr>
            <w:tcW w:w="1026" w:type="dxa"/>
            <w:noWrap/>
            <w:hideMark/>
          </w:tcPr>
          <w:p w14:paraId="6DD42D9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93,50%</w:t>
            </w:r>
          </w:p>
        </w:tc>
      </w:tr>
      <w:tr w:rsidR="00A02C19" w:rsidRPr="00A02C19" w14:paraId="660340F7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3E3C7587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3001</w:t>
            </w:r>
          </w:p>
        </w:tc>
        <w:tc>
          <w:tcPr>
            <w:tcW w:w="3056" w:type="dxa"/>
            <w:noWrap/>
            <w:hideMark/>
          </w:tcPr>
          <w:p w14:paraId="307598E1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FINANCIRANJE PROGRAMSKIH SADRŽAJA ELEKTRONIČKIH MEDIJA</w:t>
            </w:r>
          </w:p>
        </w:tc>
        <w:tc>
          <w:tcPr>
            <w:tcW w:w="1527" w:type="dxa"/>
            <w:noWrap/>
            <w:hideMark/>
          </w:tcPr>
          <w:p w14:paraId="2A76CB9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49.600,00</w:t>
            </w:r>
          </w:p>
        </w:tc>
        <w:tc>
          <w:tcPr>
            <w:tcW w:w="1413" w:type="dxa"/>
            <w:noWrap/>
            <w:hideMark/>
          </w:tcPr>
          <w:p w14:paraId="2A6DA0F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49.600,00</w:t>
            </w:r>
          </w:p>
        </w:tc>
        <w:tc>
          <w:tcPr>
            <w:tcW w:w="1026" w:type="dxa"/>
            <w:noWrap/>
            <w:hideMark/>
          </w:tcPr>
          <w:p w14:paraId="4AC44120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100,00%</w:t>
            </w:r>
          </w:p>
        </w:tc>
      </w:tr>
      <w:tr w:rsidR="00A02C19" w:rsidRPr="00A02C19" w14:paraId="065C12A7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25E0237E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A300001</w:t>
            </w:r>
          </w:p>
        </w:tc>
        <w:tc>
          <w:tcPr>
            <w:tcW w:w="3056" w:type="dxa"/>
            <w:noWrap/>
            <w:hideMark/>
          </w:tcPr>
          <w:p w14:paraId="22BE517F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FINANCIRANJE PROGRAMSKIH SADRŽAJA ELEKTRONIČKIH MEDIJA</w:t>
            </w:r>
          </w:p>
        </w:tc>
        <w:tc>
          <w:tcPr>
            <w:tcW w:w="1527" w:type="dxa"/>
            <w:noWrap/>
            <w:hideMark/>
          </w:tcPr>
          <w:p w14:paraId="7A493BD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49.600,00</w:t>
            </w:r>
          </w:p>
        </w:tc>
        <w:tc>
          <w:tcPr>
            <w:tcW w:w="1413" w:type="dxa"/>
            <w:noWrap/>
            <w:hideMark/>
          </w:tcPr>
          <w:p w14:paraId="668A9F7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49.600,00</w:t>
            </w:r>
          </w:p>
        </w:tc>
        <w:tc>
          <w:tcPr>
            <w:tcW w:w="1026" w:type="dxa"/>
            <w:noWrap/>
            <w:hideMark/>
          </w:tcPr>
          <w:p w14:paraId="6F14A71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100,00%</w:t>
            </w:r>
          </w:p>
        </w:tc>
      </w:tr>
      <w:tr w:rsidR="00A02C19" w:rsidRPr="00A02C19" w14:paraId="473E4425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54441C0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3101</w:t>
            </w:r>
          </w:p>
        </w:tc>
        <w:tc>
          <w:tcPr>
            <w:tcW w:w="3056" w:type="dxa"/>
            <w:noWrap/>
            <w:hideMark/>
          </w:tcPr>
          <w:p w14:paraId="769B1540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RAZVOJ DRUŠTVA I POTENCIJALI ZAJEDNICE</w:t>
            </w:r>
          </w:p>
        </w:tc>
        <w:tc>
          <w:tcPr>
            <w:tcW w:w="1527" w:type="dxa"/>
            <w:noWrap/>
            <w:hideMark/>
          </w:tcPr>
          <w:p w14:paraId="368B226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32.000,00</w:t>
            </w:r>
          </w:p>
        </w:tc>
        <w:tc>
          <w:tcPr>
            <w:tcW w:w="1413" w:type="dxa"/>
            <w:noWrap/>
            <w:hideMark/>
          </w:tcPr>
          <w:p w14:paraId="12B471E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9.755,05</w:t>
            </w:r>
          </w:p>
        </w:tc>
        <w:tc>
          <w:tcPr>
            <w:tcW w:w="1026" w:type="dxa"/>
            <w:noWrap/>
            <w:hideMark/>
          </w:tcPr>
          <w:p w14:paraId="2F82C7F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30,48%</w:t>
            </w:r>
          </w:p>
        </w:tc>
      </w:tr>
      <w:tr w:rsidR="00A02C19" w:rsidRPr="00A02C19" w14:paraId="7B89D757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3AC90B1F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A311001</w:t>
            </w:r>
          </w:p>
        </w:tc>
        <w:tc>
          <w:tcPr>
            <w:tcW w:w="3056" w:type="dxa"/>
            <w:noWrap/>
            <w:hideMark/>
          </w:tcPr>
          <w:p w14:paraId="4DBC6945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POTENCIJALI ZAJEDNICE INOVACIJE U LOKALNOJ ZAJEDNICI</w:t>
            </w:r>
          </w:p>
        </w:tc>
        <w:tc>
          <w:tcPr>
            <w:tcW w:w="1527" w:type="dxa"/>
            <w:noWrap/>
            <w:hideMark/>
          </w:tcPr>
          <w:p w14:paraId="501F611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32.000,00</w:t>
            </w:r>
          </w:p>
        </w:tc>
        <w:tc>
          <w:tcPr>
            <w:tcW w:w="1413" w:type="dxa"/>
            <w:noWrap/>
            <w:hideMark/>
          </w:tcPr>
          <w:p w14:paraId="5EDBC3AF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9.755,05</w:t>
            </w:r>
          </w:p>
        </w:tc>
        <w:tc>
          <w:tcPr>
            <w:tcW w:w="1026" w:type="dxa"/>
            <w:noWrap/>
            <w:hideMark/>
          </w:tcPr>
          <w:p w14:paraId="2FEEE9B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30,48%</w:t>
            </w:r>
          </w:p>
        </w:tc>
      </w:tr>
      <w:tr w:rsidR="00A02C19" w:rsidRPr="00A02C19" w14:paraId="543E94F8" w14:textId="77777777" w:rsidTr="00A02C19">
        <w:trPr>
          <w:trHeight w:val="255"/>
        </w:trPr>
        <w:tc>
          <w:tcPr>
            <w:tcW w:w="4957" w:type="dxa"/>
            <w:gridSpan w:val="2"/>
            <w:noWrap/>
            <w:hideMark/>
          </w:tcPr>
          <w:p w14:paraId="72172315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GLAVA 00302 PRORAČUNSKI KORISNICI</w:t>
            </w:r>
          </w:p>
        </w:tc>
        <w:tc>
          <w:tcPr>
            <w:tcW w:w="1527" w:type="dxa"/>
            <w:noWrap/>
            <w:hideMark/>
          </w:tcPr>
          <w:p w14:paraId="7CA9CDD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3.371.800,00</w:t>
            </w:r>
          </w:p>
        </w:tc>
        <w:tc>
          <w:tcPr>
            <w:tcW w:w="1413" w:type="dxa"/>
            <w:noWrap/>
            <w:hideMark/>
          </w:tcPr>
          <w:p w14:paraId="194AC2F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1.519.720,48</w:t>
            </w:r>
          </w:p>
        </w:tc>
        <w:tc>
          <w:tcPr>
            <w:tcW w:w="1026" w:type="dxa"/>
            <w:noWrap/>
            <w:hideMark/>
          </w:tcPr>
          <w:p w14:paraId="642756E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45,07%</w:t>
            </w:r>
          </w:p>
        </w:tc>
      </w:tr>
      <w:tr w:rsidR="00A02C19" w:rsidRPr="00A02C19" w14:paraId="75D0440A" w14:textId="77777777" w:rsidTr="00A02C19">
        <w:trPr>
          <w:trHeight w:val="255"/>
        </w:trPr>
        <w:tc>
          <w:tcPr>
            <w:tcW w:w="4957" w:type="dxa"/>
            <w:gridSpan w:val="2"/>
            <w:noWrap/>
            <w:hideMark/>
          </w:tcPr>
          <w:p w14:paraId="7FE5C3E2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PROR. KORISNIK 33968 Javna vatrogasna postrojba</w:t>
            </w:r>
          </w:p>
        </w:tc>
        <w:tc>
          <w:tcPr>
            <w:tcW w:w="1527" w:type="dxa"/>
            <w:noWrap/>
            <w:hideMark/>
          </w:tcPr>
          <w:p w14:paraId="2C98B47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1.090.500,00</w:t>
            </w:r>
          </w:p>
        </w:tc>
        <w:tc>
          <w:tcPr>
            <w:tcW w:w="1413" w:type="dxa"/>
            <w:noWrap/>
            <w:hideMark/>
          </w:tcPr>
          <w:p w14:paraId="7950A46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498.469,47</w:t>
            </w:r>
          </w:p>
        </w:tc>
        <w:tc>
          <w:tcPr>
            <w:tcW w:w="1026" w:type="dxa"/>
            <w:noWrap/>
            <w:hideMark/>
          </w:tcPr>
          <w:p w14:paraId="25C0F05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45,71%</w:t>
            </w:r>
          </w:p>
        </w:tc>
      </w:tr>
      <w:tr w:rsidR="00A02C19" w:rsidRPr="00A02C19" w14:paraId="3C289194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51CF340F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4001</w:t>
            </w:r>
          </w:p>
        </w:tc>
        <w:tc>
          <w:tcPr>
            <w:tcW w:w="3056" w:type="dxa"/>
            <w:noWrap/>
            <w:hideMark/>
          </w:tcPr>
          <w:p w14:paraId="150D0A2E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VATROGASTVO I CIVILNA ZAŠTITA</w:t>
            </w:r>
          </w:p>
        </w:tc>
        <w:tc>
          <w:tcPr>
            <w:tcW w:w="1527" w:type="dxa"/>
            <w:noWrap/>
            <w:hideMark/>
          </w:tcPr>
          <w:p w14:paraId="304C3B50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1.090.500,00</w:t>
            </w:r>
          </w:p>
        </w:tc>
        <w:tc>
          <w:tcPr>
            <w:tcW w:w="1413" w:type="dxa"/>
            <w:noWrap/>
            <w:hideMark/>
          </w:tcPr>
          <w:p w14:paraId="778C332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498.469,47</w:t>
            </w:r>
          </w:p>
        </w:tc>
        <w:tc>
          <w:tcPr>
            <w:tcW w:w="1026" w:type="dxa"/>
            <w:noWrap/>
            <w:hideMark/>
          </w:tcPr>
          <w:p w14:paraId="5893E0E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45,71%</w:t>
            </w:r>
          </w:p>
        </w:tc>
      </w:tr>
      <w:tr w:rsidR="00A02C19" w:rsidRPr="00A02C19" w14:paraId="77208972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7B65BE6B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A400101</w:t>
            </w:r>
          </w:p>
        </w:tc>
        <w:tc>
          <w:tcPr>
            <w:tcW w:w="3056" w:type="dxa"/>
            <w:noWrap/>
            <w:hideMark/>
          </w:tcPr>
          <w:p w14:paraId="0946FF0B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FINANCIRANJE JVP - IZNAD MINIMALNH STANDARDA</w:t>
            </w:r>
          </w:p>
        </w:tc>
        <w:tc>
          <w:tcPr>
            <w:tcW w:w="1527" w:type="dxa"/>
            <w:noWrap/>
            <w:hideMark/>
          </w:tcPr>
          <w:p w14:paraId="03B2F954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725.500,00</w:t>
            </w:r>
          </w:p>
        </w:tc>
        <w:tc>
          <w:tcPr>
            <w:tcW w:w="1413" w:type="dxa"/>
            <w:noWrap/>
            <w:hideMark/>
          </w:tcPr>
          <w:p w14:paraId="0413C51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347.193,58</w:t>
            </w:r>
          </w:p>
        </w:tc>
        <w:tc>
          <w:tcPr>
            <w:tcW w:w="1026" w:type="dxa"/>
            <w:noWrap/>
            <w:hideMark/>
          </w:tcPr>
          <w:p w14:paraId="057BBD7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47,86%</w:t>
            </w:r>
          </w:p>
        </w:tc>
      </w:tr>
      <w:tr w:rsidR="00A02C19" w:rsidRPr="00A02C19" w14:paraId="0BEFBF2A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3645C6FC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A400102</w:t>
            </w:r>
          </w:p>
        </w:tc>
        <w:tc>
          <w:tcPr>
            <w:tcW w:w="3056" w:type="dxa"/>
            <w:noWrap/>
            <w:hideMark/>
          </w:tcPr>
          <w:p w14:paraId="2DEF9308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FINANCIRANJE JVP - MINIMALNI STANDARDI</w:t>
            </w:r>
          </w:p>
        </w:tc>
        <w:tc>
          <w:tcPr>
            <w:tcW w:w="1527" w:type="dxa"/>
            <w:noWrap/>
            <w:hideMark/>
          </w:tcPr>
          <w:p w14:paraId="5AE8597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365.000,00</w:t>
            </w:r>
          </w:p>
        </w:tc>
        <w:tc>
          <w:tcPr>
            <w:tcW w:w="1413" w:type="dxa"/>
            <w:noWrap/>
            <w:hideMark/>
          </w:tcPr>
          <w:p w14:paraId="1EBC4574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151.275,89</w:t>
            </w:r>
          </w:p>
        </w:tc>
        <w:tc>
          <w:tcPr>
            <w:tcW w:w="1026" w:type="dxa"/>
            <w:noWrap/>
            <w:hideMark/>
          </w:tcPr>
          <w:p w14:paraId="37C14137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41,45%</w:t>
            </w:r>
          </w:p>
        </w:tc>
      </w:tr>
      <w:tr w:rsidR="00A02C19" w:rsidRPr="00A02C19" w14:paraId="32ECA495" w14:textId="77777777" w:rsidTr="00A02C19">
        <w:trPr>
          <w:trHeight w:val="255"/>
        </w:trPr>
        <w:tc>
          <w:tcPr>
            <w:tcW w:w="4957" w:type="dxa"/>
            <w:gridSpan w:val="2"/>
            <w:noWrap/>
            <w:hideMark/>
          </w:tcPr>
          <w:p w14:paraId="07855C1E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PROR. KORISNIK 33984 Gradski muzej Drniš</w:t>
            </w:r>
          </w:p>
        </w:tc>
        <w:tc>
          <w:tcPr>
            <w:tcW w:w="1527" w:type="dxa"/>
            <w:noWrap/>
            <w:hideMark/>
          </w:tcPr>
          <w:p w14:paraId="222BA4A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129.000,00</w:t>
            </w:r>
          </w:p>
        </w:tc>
        <w:tc>
          <w:tcPr>
            <w:tcW w:w="1413" w:type="dxa"/>
            <w:noWrap/>
            <w:hideMark/>
          </w:tcPr>
          <w:p w14:paraId="7F590FA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56.509,32</w:t>
            </w:r>
          </w:p>
        </w:tc>
        <w:tc>
          <w:tcPr>
            <w:tcW w:w="1026" w:type="dxa"/>
            <w:noWrap/>
            <w:hideMark/>
          </w:tcPr>
          <w:p w14:paraId="16BB851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43,81%</w:t>
            </w:r>
          </w:p>
        </w:tc>
      </w:tr>
      <w:tr w:rsidR="00A02C19" w:rsidRPr="00A02C19" w14:paraId="78C781A3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3B72C5F1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6001</w:t>
            </w:r>
          </w:p>
        </w:tc>
        <w:tc>
          <w:tcPr>
            <w:tcW w:w="3056" w:type="dxa"/>
            <w:noWrap/>
            <w:hideMark/>
          </w:tcPr>
          <w:p w14:paraId="3D2071E9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FINANCIRANJE USTANOVA U KULTURI</w:t>
            </w:r>
          </w:p>
        </w:tc>
        <w:tc>
          <w:tcPr>
            <w:tcW w:w="1527" w:type="dxa"/>
            <w:noWrap/>
            <w:hideMark/>
          </w:tcPr>
          <w:p w14:paraId="20BEDCC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129.000,00</w:t>
            </w:r>
          </w:p>
        </w:tc>
        <w:tc>
          <w:tcPr>
            <w:tcW w:w="1413" w:type="dxa"/>
            <w:noWrap/>
            <w:hideMark/>
          </w:tcPr>
          <w:p w14:paraId="5529603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56.509,32</w:t>
            </w:r>
          </w:p>
        </w:tc>
        <w:tc>
          <w:tcPr>
            <w:tcW w:w="1026" w:type="dxa"/>
            <w:noWrap/>
            <w:hideMark/>
          </w:tcPr>
          <w:p w14:paraId="2F5C08B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43,81%</w:t>
            </w:r>
          </w:p>
        </w:tc>
      </w:tr>
      <w:tr w:rsidR="00A02C19" w:rsidRPr="00A02C19" w14:paraId="64E788BF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8C541A7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lastRenderedPageBreak/>
              <w:t>A600101</w:t>
            </w:r>
          </w:p>
        </w:tc>
        <w:tc>
          <w:tcPr>
            <w:tcW w:w="3056" w:type="dxa"/>
            <w:noWrap/>
            <w:hideMark/>
          </w:tcPr>
          <w:p w14:paraId="62746BD2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REDOVNO FINANCIRANJE USTANOVA U KULTURI</w:t>
            </w:r>
          </w:p>
        </w:tc>
        <w:tc>
          <w:tcPr>
            <w:tcW w:w="1527" w:type="dxa"/>
            <w:noWrap/>
            <w:hideMark/>
          </w:tcPr>
          <w:p w14:paraId="2759546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100.000,00</w:t>
            </w:r>
          </w:p>
        </w:tc>
        <w:tc>
          <w:tcPr>
            <w:tcW w:w="1413" w:type="dxa"/>
            <w:noWrap/>
            <w:hideMark/>
          </w:tcPr>
          <w:p w14:paraId="290873C0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49.465,49</w:t>
            </w:r>
          </w:p>
        </w:tc>
        <w:tc>
          <w:tcPr>
            <w:tcW w:w="1026" w:type="dxa"/>
            <w:noWrap/>
            <w:hideMark/>
          </w:tcPr>
          <w:p w14:paraId="444D4F4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49,47%</w:t>
            </w:r>
          </w:p>
        </w:tc>
      </w:tr>
      <w:tr w:rsidR="00A02C19" w:rsidRPr="00A02C19" w14:paraId="21671DB6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2175F070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A600103</w:t>
            </w:r>
          </w:p>
        </w:tc>
        <w:tc>
          <w:tcPr>
            <w:tcW w:w="3056" w:type="dxa"/>
            <w:noWrap/>
            <w:hideMark/>
          </w:tcPr>
          <w:p w14:paraId="4495C57D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IZLOŽBE I OSTALE AKTIVNOSTI USTANOVA U KULTURI</w:t>
            </w:r>
          </w:p>
        </w:tc>
        <w:tc>
          <w:tcPr>
            <w:tcW w:w="1527" w:type="dxa"/>
            <w:noWrap/>
            <w:hideMark/>
          </w:tcPr>
          <w:p w14:paraId="40C62D38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29.000,00</w:t>
            </w:r>
          </w:p>
        </w:tc>
        <w:tc>
          <w:tcPr>
            <w:tcW w:w="1413" w:type="dxa"/>
            <w:noWrap/>
            <w:hideMark/>
          </w:tcPr>
          <w:p w14:paraId="0DC18AE6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7.043,83</w:t>
            </w:r>
          </w:p>
        </w:tc>
        <w:tc>
          <w:tcPr>
            <w:tcW w:w="1026" w:type="dxa"/>
            <w:noWrap/>
            <w:hideMark/>
          </w:tcPr>
          <w:p w14:paraId="54FA4CF4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24,29%</w:t>
            </w:r>
          </w:p>
        </w:tc>
      </w:tr>
      <w:tr w:rsidR="00A02C19" w:rsidRPr="00A02C19" w14:paraId="40EE4DDF" w14:textId="77777777" w:rsidTr="00A02C19">
        <w:trPr>
          <w:trHeight w:val="255"/>
        </w:trPr>
        <w:tc>
          <w:tcPr>
            <w:tcW w:w="4957" w:type="dxa"/>
            <w:gridSpan w:val="2"/>
            <w:noWrap/>
            <w:hideMark/>
          </w:tcPr>
          <w:p w14:paraId="0BEB8645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PROR. KORISNIK 33992 Pučko otvoreno učilište Drniš</w:t>
            </w:r>
          </w:p>
        </w:tc>
        <w:tc>
          <w:tcPr>
            <w:tcW w:w="1527" w:type="dxa"/>
            <w:noWrap/>
            <w:hideMark/>
          </w:tcPr>
          <w:p w14:paraId="658AAC8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208.000,00</w:t>
            </w:r>
          </w:p>
        </w:tc>
        <w:tc>
          <w:tcPr>
            <w:tcW w:w="1413" w:type="dxa"/>
            <w:noWrap/>
            <w:hideMark/>
          </w:tcPr>
          <w:p w14:paraId="140A92D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94.756,43</w:t>
            </w:r>
          </w:p>
        </w:tc>
        <w:tc>
          <w:tcPr>
            <w:tcW w:w="1026" w:type="dxa"/>
            <w:noWrap/>
            <w:hideMark/>
          </w:tcPr>
          <w:p w14:paraId="74B0E280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45,56%</w:t>
            </w:r>
          </w:p>
        </w:tc>
      </w:tr>
      <w:tr w:rsidR="00A02C19" w:rsidRPr="00A02C19" w14:paraId="00462C7C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12E4A24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6001</w:t>
            </w:r>
          </w:p>
        </w:tc>
        <w:tc>
          <w:tcPr>
            <w:tcW w:w="3056" w:type="dxa"/>
            <w:noWrap/>
            <w:hideMark/>
          </w:tcPr>
          <w:p w14:paraId="37DF10A9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FINANCIRANJE USTANOVA U KULTURI</w:t>
            </w:r>
          </w:p>
        </w:tc>
        <w:tc>
          <w:tcPr>
            <w:tcW w:w="1527" w:type="dxa"/>
            <w:noWrap/>
            <w:hideMark/>
          </w:tcPr>
          <w:p w14:paraId="038EE51C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208.000,00</w:t>
            </w:r>
          </w:p>
        </w:tc>
        <w:tc>
          <w:tcPr>
            <w:tcW w:w="1413" w:type="dxa"/>
            <w:noWrap/>
            <w:hideMark/>
          </w:tcPr>
          <w:p w14:paraId="1BF8221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94.756,43</w:t>
            </w:r>
          </w:p>
        </w:tc>
        <w:tc>
          <w:tcPr>
            <w:tcW w:w="1026" w:type="dxa"/>
            <w:noWrap/>
            <w:hideMark/>
          </w:tcPr>
          <w:p w14:paraId="19417C3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45,56%</w:t>
            </w:r>
          </w:p>
        </w:tc>
      </w:tr>
      <w:tr w:rsidR="00A02C19" w:rsidRPr="00A02C19" w14:paraId="48EAFAB6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F254BDE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A600101</w:t>
            </w:r>
          </w:p>
        </w:tc>
        <w:tc>
          <w:tcPr>
            <w:tcW w:w="3056" w:type="dxa"/>
            <w:noWrap/>
            <w:hideMark/>
          </w:tcPr>
          <w:p w14:paraId="74DC4DAD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REDOVNO FINANCIRANJE USTANOVA U KULTURI</w:t>
            </w:r>
          </w:p>
        </w:tc>
        <w:tc>
          <w:tcPr>
            <w:tcW w:w="1527" w:type="dxa"/>
            <w:noWrap/>
            <w:hideMark/>
          </w:tcPr>
          <w:p w14:paraId="429CDFC2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193.000,00</w:t>
            </w:r>
          </w:p>
        </w:tc>
        <w:tc>
          <w:tcPr>
            <w:tcW w:w="1413" w:type="dxa"/>
            <w:noWrap/>
            <w:hideMark/>
          </w:tcPr>
          <w:p w14:paraId="1740DD56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85.091,66</w:t>
            </w:r>
          </w:p>
        </w:tc>
        <w:tc>
          <w:tcPr>
            <w:tcW w:w="1026" w:type="dxa"/>
            <w:noWrap/>
            <w:hideMark/>
          </w:tcPr>
          <w:p w14:paraId="2E77E72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44,09%</w:t>
            </w:r>
          </w:p>
        </w:tc>
      </w:tr>
      <w:tr w:rsidR="00A02C19" w:rsidRPr="00A02C19" w14:paraId="06313ED6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79A0FF84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A600102</w:t>
            </w:r>
          </w:p>
        </w:tc>
        <w:tc>
          <w:tcPr>
            <w:tcW w:w="3056" w:type="dxa"/>
            <w:noWrap/>
            <w:hideMark/>
          </w:tcPr>
          <w:p w14:paraId="30775E45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GLAZBENO-SCENSKE DJELATNOSTI</w:t>
            </w:r>
          </w:p>
        </w:tc>
        <w:tc>
          <w:tcPr>
            <w:tcW w:w="1527" w:type="dxa"/>
            <w:noWrap/>
            <w:hideMark/>
          </w:tcPr>
          <w:p w14:paraId="6E684585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15.000,00</w:t>
            </w:r>
          </w:p>
        </w:tc>
        <w:tc>
          <w:tcPr>
            <w:tcW w:w="1413" w:type="dxa"/>
            <w:noWrap/>
            <w:hideMark/>
          </w:tcPr>
          <w:p w14:paraId="313FF1F5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9.664,77</w:t>
            </w:r>
          </w:p>
        </w:tc>
        <w:tc>
          <w:tcPr>
            <w:tcW w:w="1026" w:type="dxa"/>
            <w:noWrap/>
            <w:hideMark/>
          </w:tcPr>
          <w:p w14:paraId="7D321A8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64,43%</w:t>
            </w:r>
          </w:p>
        </w:tc>
      </w:tr>
      <w:tr w:rsidR="00A02C19" w:rsidRPr="00A02C19" w14:paraId="24E01A48" w14:textId="77777777" w:rsidTr="00A02C19">
        <w:trPr>
          <w:trHeight w:val="255"/>
        </w:trPr>
        <w:tc>
          <w:tcPr>
            <w:tcW w:w="4957" w:type="dxa"/>
            <w:gridSpan w:val="2"/>
            <w:noWrap/>
            <w:hideMark/>
          </w:tcPr>
          <w:p w14:paraId="2A44406E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PROR. KORISNIK 34016 Narodna knjižnica Drniš</w:t>
            </w:r>
          </w:p>
        </w:tc>
        <w:tc>
          <w:tcPr>
            <w:tcW w:w="1527" w:type="dxa"/>
            <w:noWrap/>
            <w:hideMark/>
          </w:tcPr>
          <w:p w14:paraId="176887A4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137.800,00</w:t>
            </w:r>
          </w:p>
        </w:tc>
        <w:tc>
          <w:tcPr>
            <w:tcW w:w="1413" w:type="dxa"/>
            <w:noWrap/>
            <w:hideMark/>
          </w:tcPr>
          <w:p w14:paraId="20286397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43.396,09</w:t>
            </w:r>
          </w:p>
        </w:tc>
        <w:tc>
          <w:tcPr>
            <w:tcW w:w="1026" w:type="dxa"/>
            <w:noWrap/>
            <w:hideMark/>
          </w:tcPr>
          <w:p w14:paraId="4881567F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31,49%</w:t>
            </w:r>
          </w:p>
        </w:tc>
      </w:tr>
      <w:tr w:rsidR="00A02C19" w:rsidRPr="00A02C19" w14:paraId="2A6A3BEC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445D1552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6001</w:t>
            </w:r>
          </w:p>
        </w:tc>
        <w:tc>
          <w:tcPr>
            <w:tcW w:w="3056" w:type="dxa"/>
            <w:noWrap/>
            <w:hideMark/>
          </w:tcPr>
          <w:p w14:paraId="4207CA79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FINANCIRANJE USTANOVA U KULTURI</w:t>
            </w:r>
          </w:p>
        </w:tc>
        <w:tc>
          <w:tcPr>
            <w:tcW w:w="1527" w:type="dxa"/>
            <w:noWrap/>
            <w:hideMark/>
          </w:tcPr>
          <w:p w14:paraId="3FEF5C1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137.800,00</w:t>
            </w:r>
          </w:p>
        </w:tc>
        <w:tc>
          <w:tcPr>
            <w:tcW w:w="1413" w:type="dxa"/>
            <w:noWrap/>
            <w:hideMark/>
          </w:tcPr>
          <w:p w14:paraId="5CAC0FC1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43.396,09</w:t>
            </w:r>
          </w:p>
        </w:tc>
        <w:tc>
          <w:tcPr>
            <w:tcW w:w="1026" w:type="dxa"/>
            <w:noWrap/>
            <w:hideMark/>
          </w:tcPr>
          <w:p w14:paraId="4FE54A8F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31,49%</w:t>
            </w:r>
          </w:p>
        </w:tc>
      </w:tr>
      <w:tr w:rsidR="00A02C19" w:rsidRPr="00A02C19" w14:paraId="19B4E25A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48899CC2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A600101</w:t>
            </w:r>
          </w:p>
        </w:tc>
        <w:tc>
          <w:tcPr>
            <w:tcW w:w="3056" w:type="dxa"/>
            <w:noWrap/>
            <w:hideMark/>
          </w:tcPr>
          <w:p w14:paraId="624F9804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REDOVNO FINANCIRANJE USTANOVA U KULTURI</w:t>
            </w:r>
          </w:p>
        </w:tc>
        <w:tc>
          <w:tcPr>
            <w:tcW w:w="1527" w:type="dxa"/>
            <w:noWrap/>
            <w:hideMark/>
          </w:tcPr>
          <w:p w14:paraId="2287AD9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115.500,00</w:t>
            </w:r>
          </w:p>
        </w:tc>
        <w:tc>
          <w:tcPr>
            <w:tcW w:w="1413" w:type="dxa"/>
            <w:noWrap/>
            <w:hideMark/>
          </w:tcPr>
          <w:p w14:paraId="4A1C49E9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39.440,13</w:t>
            </w:r>
          </w:p>
        </w:tc>
        <w:tc>
          <w:tcPr>
            <w:tcW w:w="1026" w:type="dxa"/>
            <w:noWrap/>
            <w:hideMark/>
          </w:tcPr>
          <w:p w14:paraId="3A4C3C5F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34,15%</w:t>
            </w:r>
          </w:p>
        </w:tc>
      </w:tr>
      <w:tr w:rsidR="00A02C19" w:rsidRPr="00A02C19" w14:paraId="772B22E7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4B5C685E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K600101</w:t>
            </w:r>
          </w:p>
        </w:tc>
        <w:tc>
          <w:tcPr>
            <w:tcW w:w="3056" w:type="dxa"/>
            <w:noWrap/>
            <w:hideMark/>
          </w:tcPr>
          <w:p w14:paraId="331CB78A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Kapitalni projekt: NABAVKA KNJIŽNE GRAĐE I OSTALIH VRIJEDNOSTI</w:t>
            </w:r>
          </w:p>
        </w:tc>
        <w:tc>
          <w:tcPr>
            <w:tcW w:w="1527" w:type="dxa"/>
            <w:noWrap/>
            <w:hideMark/>
          </w:tcPr>
          <w:p w14:paraId="6FB9F75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22.300,00</w:t>
            </w:r>
          </w:p>
        </w:tc>
        <w:tc>
          <w:tcPr>
            <w:tcW w:w="1413" w:type="dxa"/>
            <w:noWrap/>
            <w:hideMark/>
          </w:tcPr>
          <w:p w14:paraId="4C53502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3.955,96</w:t>
            </w:r>
          </w:p>
        </w:tc>
        <w:tc>
          <w:tcPr>
            <w:tcW w:w="1026" w:type="dxa"/>
            <w:noWrap/>
            <w:hideMark/>
          </w:tcPr>
          <w:p w14:paraId="33379A67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17,74%</w:t>
            </w:r>
          </w:p>
        </w:tc>
      </w:tr>
      <w:tr w:rsidR="00A02C19" w:rsidRPr="00A02C19" w14:paraId="123BA8B8" w14:textId="77777777" w:rsidTr="00A02C19">
        <w:trPr>
          <w:trHeight w:val="255"/>
        </w:trPr>
        <w:tc>
          <w:tcPr>
            <w:tcW w:w="4957" w:type="dxa"/>
            <w:gridSpan w:val="2"/>
            <w:noWrap/>
            <w:hideMark/>
          </w:tcPr>
          <w:p w14:paraId="4CE6EEAE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PROR. KORISNIK 34032 Dječji vrtić</w:t>
            </w:r>
          </w:p>
        </w:tc>
        <w:tc>
          <w:tcPr>
            <w:tcW w:w="1527" w:type="dxa"/>
            <w:noWrap/>
            <w:hideMark/>
          </w:tcPr>
          <w:p w14:paraId="525F5F4E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1.806.500,00</w:t>
            </w:r>
          </w:p>
        </w:tc>
        <w:tc>
          <w:tcPr>
            <w:tcW w:w="1413" w:type="dxa"/>
            <w:noWrap/>
            <w:hideMark/>
          </w:tcPr>
          <w:p w14:paraId="2FD801D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826.589,17</w:t>
            </w:r>
          </w:p>
        </w:tc>
        <w:tc>
          <w:tcPr>
            <w:tcW w:w="1026" w:type="dxa"/>
            <w:noWrap/>
            <w:hideMark/>
          </w:tcPr>
          <w:p w14:paraId="0CCC3C8D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45,76%</w:t>
            </w:r>
          </w:p>
        </w:tc>
      </w:tr>
      <w:tr w:rsidR="00A02C19" w:rsidRPr="00A02C19" w14:paraId="78E83A11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15C456DD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5001</w:t>
            </w:r>
          </w:p>
        </w:tc>
        <w:tc>
          <w:tcPr>
            <w:tcW w:w="3056" w:type="dxa"/>
            <w:noWrap/>
            <w:hideMark/>
          </w:tcPr>
          <w:p w14:paraId="284522B8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Program: PREDŠKOLSKI ODGOJ</w:t>
            </w:r>
          </w:p>
        </w:tc>
        <w:tc>
          <w:tcPr>
            <w:tcW w:w="1527" w:type="dxa"/>
            <w:noWrap/>
            <w:hideMark/>
          </w:tcPr>
          <w:p w14:paraId="7F51BCC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1.806.500,00</w:t>
            </w:r>
          </w:p>
        </w:tc>
        <w:tc>
          <w:tcPr>
            <w:tcW w:w="1413" w:type="dxa"/>
            <w:noWrap/>
            <w:hideMark/>
          </w:tcPr>
          <w:p w14:paraId="7DC48A50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826.589,17</w:t>
            </w:r>
          </w:p>
        </w:tc>
        <w:tc>
          <w:tcPr>
            <w:tcW w:w="1026" w:type="dxa"/>
            <w:noWrap/>
            <w:hideMark/>
          </w:tcPr>
          <w:p w14:paraId="77FB25DB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45,76%</w:t>
            </w:r>
          </w:p>
        </w:tc>
      </w:tr>
      <w:tr w:rsidR="00A02C19" w:rsidRPr="00A02C19" w14:paraId="33BE4DC0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00089398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A500101</w:t>
            </w:r>
          </w:p>
        </w:tc>
        <w:tc>
          <w:tcPr>
            <w:tcW w:w="3056" w:type="dxa"/>
            <w:noWrap/>
            <w:hideMark/>
          </w:tcPr>
          <w:p w14:paraId="6412D39B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Aktivnost: REDOVNO FINANCIRANJE USTANOVA PREDŠKOLSKOG ODGOJA</w:t>
            </w:r>
          </w:p>
        </w:tc>
        <w:tc>
          <w:tcPr>
            <w:tcW w:w="1527" w:type="dxa"/>
            <w:noWrap/>
            <w:hideMark/>
          </w:tcPr>
          <w:p w14:paraId="414CD3A7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1.785.500,00</w:t>
            </w:r>
          </w:p>
        </w:tc>
        <w:tc>
          <w:tcPr>
            <w:tcW w:w="1413" w:type="dxa"/>
            <w:noWrap/>
            <w:hideMark/>
          </w:tcPr>
          <w:p w14:paraId="3B6075D3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826.589,17</w:t>
            </w:r>
          </w:p>
        </w:tc>
        <w:tc>
          <w:tcPr>
            <w:tcW w:w="1026" w:type="dxa"/>
            <w:noWrap/>
            <w:hideMark/>
          </w:tcPr>
          <w:p w14:paraId="7E94F66A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46,29%</w:t>
            </w:r>
          </w:p>
        </w:tc>
      </w:tr>
      <w:tr w:rsidR="00A02C19" w:rsidRPr="00A02C19" w14:paraId="650A17E0" w14:textId="77777777" w:rsidTr="00A02C19">
        <w:trPr>
          <w:trHeight w:val="255"/>
        </w:trPr>
        <w:tc>
          <w:tcPr>
            <w:tcW w:w="1901" w:type="dxa"/>
            <w:noWrap/>
            <w:hideMark/>
          </w:tcPr>
          <w:p w14:paraId="26B9815D" w14:textId="77777777" w:rsidR="00A02C19" w:rsidRPr="00A02C19" w:rsidRDefault="00A02C19" w:rsidP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K500104</w:t>
            </w:r>
          </w:p>
        </w:tc>
        <w:tc>
          <w:tcPr>
            <w:tcW w:w="3056" w:type="dxa"/>
            <w:noWrap/>
            <w:hideMark/>
          </w:tcPr>
          <w:p w14:paraId="35A4929F" w14:textId="77777777" w:rsidR="00A02C19" w:rsidRPr="00A02C19" w:rsidRDefault="00A02C19">
            <w:pPr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Kapitalni projekt: NABAVKA OPREME ZA POTREBE DV</w:t>
            </w:r>
          </w:p>
        </w:tc>
        <w:tc>
          <w:tcPr>
            <w:tcW w:w="1527" w:type="dxa"/>
            <w:noWrap/>
            <w:hideMark/>
          </w:tcPr>
          <w:p w14:paraId="05999C55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21.000,00</w:t>
            </w:r>
          </w:p>
        </w:tc>
        <w:tc>
          <w:tcPr>
            <w:tcW w:w="1413" w:type="dxa"/>
            <w:noWrap/>
            <w:hideMark/>
          </w:tcPr>
          <w:p w14:paraId="710F0FB0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</w:t>
            </w:r>
          </w:p>
        </w:tc>
        <w:tc>
          <w:tcPr>
            <w:tcW w:w="1026" w:type="dxa"/>
            <w:noWrap/>
            <w:hideMark/>
          </w:tcPr>
          <w:p w14:paraId="69D9D696" w14:textId="77777777" w:rsidR="00A02C19" w:rsidRPr="00A02C19" w:rsidRDefault="00A02C19" w:rsidP="00A02C19">
            <w:pPr>
              <w:jc w:val="right"/>
              <w:rPr>
                <w:rFonts w:cs="Arial"/>
                <w:b/>
                <w:bCs/>
              </w:rPr>
            </w:pPr>
            <w:r w:rsidRPr="00A02C19">
              <w:rPr>
                <w:rFonts w:cs="Arial"/>
                <w:b/>
                <w:bCs/>
              </w:rPr>
              <w:t>0,00%</w:t>
            </w:r>
          </w:p>
        </w:tc>
      </w:tr>
    </w:tbl>
    <w:p w14:paraId="35F5944E" w14:textId="77777777" w:rsidR="00A02C19" w:rsidRDefault="00A02C19" w:rsidP="00474E21">
      <w:pPr>
        <w:rPr>
          <w:rFonts w:cs="Arial"/>
        </w:rPr>
      </w:pPr>
    </w:p>
    <w:p w14:paraId="1D924A82" w14:textId="39ECB6E9" w:rsidR="002968FA" w:rsidRDefault="002968FA" w:rsidP="002968FA">
      <w:pPr>
        <w:pStyle w:val="Naslov1"/>
      </w:pPr>
      <w:bookmarkStart w:id="21" w:name="_Toc210820418"/>
      <w:r>
        <w:lastRenderedPageBreak/>
        <w:t>4</w:t>
      </w:r>
      <w:r w:rsidRPr="002968FA">
        <w:t>. POSEBNI IZVJEŠTAJI</w:t>
      </w:r>
      <w:bookmarkEnd w:id="21"/>
    </w:p>
    <w:p w14:paraId="129EDF13" w14:textId="77777777" w:rsidR="002968FA" w:rsidRPr="00F24965" w:rsidRDefault="002968FA" w:rsidP="00AF78B3">
      <w:pPr>
        <w:pStyle w:val="Naslov2"/>
      </w:pPr>
      <w:bookmarkStart w:id="22" w:name="_Toc210820419"/>
      <w:r>
        <w:t>4</w:t>
      </w:r>
      <w:r w:rsidRPr="00F24965">
        <w:t>.1. IZVJEŠTAJ O KORIŠTENJU PRORAČUNSKE ZALIHE</w:t>
      </w:r>
      <w:bookmarkEnd w:id="22"/>
    </w:p>
    <w:p w14:paraId="1415E2AC" w14:textId="77777777" w:rsidR="002968FA" w:rsidRDefault="002968FA" w:rsidP="002968FA">
      <w:pPr>
        <w:rPr>
          <w:rFonts w:cs="Arial"/>
        </w:rPr>
      </w:pPr>
    </w:p>
    <w:p w14:paraId="09118C1A" w14:textId="37C55C43" w:rsidR="002968FA" w:rsidRPr="00F24965" w:rsidRDefault="002968FA" w:rsidP="002968FA">
      <w:pPr>
        <w:rPr>
          <w:rFonts w:cs="Arial"/>
        </w:rPr>
      </w:pPr>
      <w:r w:rsidRPr="00F24965">
        <w:rPr>
          <w:rFonts w:cs="Arial"/>
        </w:rPr>
        <w:t>Prema članku 65. Zakona o proračunu („Narodne novine“ broj 144/21) sredstva proračunske zalihe koriste se za financiranje rashoda nastalih pri otklanjanju posljedica elementarnih nepogoda, epidemija, ekoloških i ostalih nepredvidivih nesreća odnosno izvanrednih događaja tijekom godine. U prvom polugodištu 202</w:t>
      </w:r>
      <w:r w:rsidR="008A1300">
        <w:rPr>
          <w:rFonts w:cs="Arial"/>
        </w:rPr>
        <w:t>5</w:t>
      </w:r>
      <w:r w:rsidRPr="00F24965">
        <w:rPr>
          <w:rFonts w:cs="Arial"/>
        </w:rPr>
        <w:t>. godine nisu korištena sredstva stalne proračunske zalihe.</w:t>
      </w:r>
    </w:p>
    <w:p w14:paraId="01388782" w14:textId="738EA28C" w:rsidR="002968FA" w:rsidRPr="00F24965" w:rsidRDefault="002968FA" w:rsidP="002968FA">
      <w:pPr>
        <w:rPr>
          <w:rFonts w:cs="Arial"/>
        </w:rPr>
      </w:pPr>
      <w:r w:rsidRPr="00F24965">
        <w:rPr>
          <w:rFonts w:cs="Arial"/>
        </w:rPr>
        <w:t xml:space="preserve">Planom proračuna, a u skladu s odredbama članka </w:t>
      </w:r>
      <w:r>
        <w:rPr>
          <w:rFonts w:cs="Arial"/>
        </w:rPr>
        <w:t>28</w:t>
      </w:r>
      <w:r w:rsidRPr="00F24965">
        <w:rPr>
          <w:rFonts w:cs="Arial"/>
        </w:rPr>
        <w:t>. Odluke o izvršavanju proračuna Grada Drniša za 202</w:t>
      </w:r>
      <w:r w:rsidR="00B41697">
        <w:rPr>
          <w:rFonts w:cs="Arial"/>
        </w:rPr>
        <w:t>5</w:t>
      </w:r>
      <w:r w:rsidRPr="00F24965">
        <w:rPr>
          <w:rFonts w:cs="Arial"/>
        </w:rPr>
        <w:t>. godinu, utvrđena je visina proračunske zalihe (tekuća pričuva) kojom raspolaže Gradonačelnik u iznosu od 1</w:t>
      </w:r>
      <w:r w:rsidR="009855D9">
        <w:rPr>
          <w:rFonts w:cs="Arial"/>
        </w:rPr>
        <w:t>0</w:t>
      </w:r>
      <w:r w:rsidRPr="00F24965">
        <w:rPr>
          <w:rFonts w:cs="Arial"/>
        </w:rPr>
        <w:t>.</w:t>
      </w:r>
      <w:r w:rsidR="009855D9">
        <w:rPr>
          <w:rFonts w:cs="Arial"/>
        </w:rPr>
        <w:t>0</w:t>
      </w:r>
      <w:r w:rsidRPr="00F24965">
        <w:rPr>
          <w:rFonts w:cs="Arial"/>
        </w:rPr>
        <w:t xml:space="preserve">00,00 €. </w:t>
      </w:r>
    </w:p>
    <w:p w14:paraId="70B33355" w14:textId="040B1062" w:rsidR="002968FA" w:rsidRDefault="002968FA" w:rsidP="002968FA">
      <w:pPr>
        <w:rPr>
          <w:rFonts w:cs="Arial"/>
        </w:rPr>
      </w:pPr>
      <w:r w:rsidRPr="00F24965">
        <w:rPr>
          <w:rFonts w:cs="Arial"/>
        </w:rPr>
        <w:t>U prvom polugodištu 202</w:t>
      </w:r>
      <w:r w:rsidR="002E7367">
        <w:rPr>
          <w:rFonts w:cs="Arial"/>
        </w:rPr>
        <w:t>5</w:t>
      </w:r>
      <w:r w:rsidRPr="00F24965">
        <w:rPr>
          <w:rFonts w:cs="Arial"/>
        </w:rPr>
        <w:t xml:space="preserve">. godine korištena su sredstva proračunske zalihe (tekuće pričuve), </w:t>
      </w:r>
      <w:r>
        <w:rPr>
          <w:rFonts w:cs="Arial"/>
        </w:rPr>
        <w:t>te je</w:t>
      </w:r>
      <w:r w:rsidRPr="00F24965">
        <w:rPr>
          <w:rFonts w:cs="Arial"/>
        </w:rPr>
        <w:t xml:space="preserve"> realizirana je u ukupnom iznosu od </w:t>
      </w:r>
      <w:r>
        <w:rPr>
          <w:rFonts w:cs="Arial"/>
        </w:rPr>
        <w:t>4</w:t>
      </w:r>
      <w:r w:rsidRPr="00F24965">
        <w:rPr>
          <w:rFonts w:cs="Arial"/>
        </w:rPr>
        <w:t>.</w:t>
      </w:r>
      <w:r w:rsidR="002E7367">
        <w:rPr>
          <w:rFonts w:cs="Arial"/>
        </w:rPr>
        <w:t>997</w:t>
      </w:r>
      <w:r>
        <w:rPr>
          <w:rFonts w:cs="Arial"/>
        </w:rPr>
        <w:t>,83</w:t>
      </w:r>
      <w:r w:rsidRPr="00F24965">
        <w:rPr>
          <w:rFonts w:cs="Arial"/>
        </w:rPr>
        <w:t xml:space="preserve"> €, </w:t>
      </w:r>
      <w:r w:rsidR="003A5A82">
        <w:rPr>
          <w:rFonts w:cs="Arial"/>
        </w:rPr>
        <w:t xml:space="preserve">za pomoći </w:t>
      </w:r>
      <w:r w:rsidRPr="00F24965">
        <w:rPr>
          <w:rFonts w:cs="Arial"/>
        </w:rPr>
        <w:t>kako slijedi:</w:t>
      </w:r>
    </w:p>
    <w:p w14:paraId="37802CDC" w14:textId="77777777" w:rsidR="002E7367" w:rsidRDefault="002E7367" w:rsidP="002968FA">
      <w:pPr>
        <w:rPr>
          <w:rFonts w:cs="Arial"/>
        </w:rPr>
      </w:pPr>
    </w:p>
    <w:p w14:paraId="4B45C2AC" w14:textId="77777777" w:rsidR="002E7367" w:rsidRDefault="002E7367" w:rsidP="002968FA">
      <w:pPr>
        <w:rPr>
          <w:rFonts w:cs="Arial"/>
        </w:rPr>
      </w:pPr>
    </w:p>
    <w:tbl>
      <w:tblPr>
        <w:tblStyle w:val="Reetkatablice"/>
        <w:tblW w:w="9493" w:type="dxa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7"/>
        <w:gridCol w:w="2482"/>
      </w:tblGrid>
      <w:tr w:rsidR="00B54D6F" w14:paraId="6436FD89" w14:textId="77777777" w:rsidTr="008A1300">
        <w:trPr>
          <w:jc w:val="center"/>
        </w:trPr>
        <w:tc>
          <w:tcPr>
            <w:tcW w:w="2337" w:type="dxa"/>
          </w:tcPr>
          <w:p w14:paraId="7BE598F7" w14:textId="7730DC4F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Datum</w:t>
            </w:r>
          </w:p>
        </w:tc>
        <w:tc>
          <w:tcPr>
            <w:tcW w:w="2337" w:type="dxa"/>
          </w:tcPr>
          <w:p w14:paraId="322A2E12" w14:textId="5D2B9CD8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Iznos u eurima</w:t>
            </w:r>
          </w:p>
        </w:tc>
        <w:tc>
          <w:tcPr>
            <w:tcW w:w="2337" w:type="dxa"/>
          </w:tcPr>
          <w:p w14:paraId="17364993" w14:textId="71086CC0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Namjena</w:t>
            </w:r>
          </w:p>
        </w:tc>
        <w:tc>
          <w:tcPr>
            <w:tcW w:w="2482" w:type="dxa"/>
          </w:tcPr>
          <w:p w14:paraId="18B1487F" w14:textId="18BDE441" w:rsidR="00B54D6F" w:rsidRDefault="00B54D6F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Korisnik</w:t>
            </w:r>
          </w:p>
        </w:tc>
      </w:tr>
      <w:tr w:rsidR="00B54D6F" w14:paraId="3CC36210" w14:textId="77777777" w:rsidTr="008A1300">
        <w:trPr>
          <w:jc w:val="center"/>
        </w:trPr>
        <w:tc>
          <w:tcPr>
            <w:tcW w:w="2337" w:type="dxa"/>
          </w:tcPr>
          <w:p w14:paraId="63A09FDA" w14:textId="7E3A44B5" w:rsidR="00B54D6F" w:rsidRDefault="008A1300" w:rsidP="008A1300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="00B54D6F">
              <w:rPr>
                <w:rFonts w:cs="Arial"/>
              </w:rPr>
              <w:t>.03.202</w:t>
            </w:r>
            <w:r>
              <w:rPr>
                <w:rFonts w:cs="Arial"/>
              </w:rPr>
              <w:t>5</w:t>
            </w:r>
            <w:r w:rsidR="00B54D6F">
              <w:rPr>
                <w:rFonts w:cs="Arial"/>
              </w:rPr>
              <w:t>.</w:t>
            </w:r>
          </w:p>
        </w:tc>
        <w:tc>
          <w:tcPr>
            <w:tcW w:w="2337" w:type="dxa"/>
          </w:tcPr>
          <w:p w14:paraId="24214A5C" w14:textId="551B90D3" w:rsidR="00B54D6F" w:rsidRDefault="008A1300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B54D6F">
              <w:rPr>
                <w:rFonts w:cs="Arial"/>
              </w:rPr>
              <w:t>00,00</w:t>
            </w:r>
          </w:p>
        </w:tc>
        <w:tc>
          <w:tcPr>
            <w:tcW w:w="2337" w:type="dxa"/>
          </w:tcPr>
          <w:p w14:paraId="2C2E6EEF" w14:textId="32A5829F" w:rsidR="00B54D6F" w:rsidRDefault="008A1300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Obilježavanje obljetnice</w:t>
            </w:r>
          </w:p>
        </w:tc>
        <w:tc>
          <w:tcPr>
            <w:tcW w:w="2482" w:type="dxa"/>
          </w:tcPr>
          <w:p w14:paraId="0C62938E" w14:textId="36E72724" w:rsidR="00B54D6F" w:rsidRDefault="008A1300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 xml:space="preserve">Počasni </w:t>
            </w:r>
            <w:proofErr w:type="spellStart"/>
            <w:r>
              <w:rPr>
                <w:rFonts w:cs="Arial"/>
              </w:rPr>
              <w:t>bleiburški</w:t>
            </w:r>
            <w:proofErr w:type="spellEnd"/>
            <w:r>
              <w:rPr>
                <w:rFonts w:cs="Arial"/>
              </w:rPr>
              <w:t xml:space="preserve"> vod</w:t>
            </w:r>
          </w:p>
        </w:tc>
      </w:tr>
      <w:tr w:rsidR="00B54D6F" w14:paraId="250135BF" w14:textId="77777777" w:rsidTr="008A1300">
        <w:trPr>
          <w:jc w:val="center"/>
        </w:trPr>
        <w:tc>
          <w:tcPr>
            <w:tcW w:w="2337" w:type="dxa"/>
          </w:tcPr>
          <w:p w14:paraId="0C99743B" w14:textId="4639D6F1" w:rsidR="00B54D6F" w:rsidRDefault="008A1300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11.03.2025</w:t>
            </w:r>
            <w:r w:rsidR="00B54D6F">
              <w:rPr>
                <w:rFonts w:cs="Arial"/>
              </w:rPr>
              <w:t>.</w:t>
            </w:r>
          </w:p>
        </w:tc>
        <w:tc>
          <w:tcPr>
            <w:tcW w:w="2337" w:type="dxa"/>
          </w:tcPr>
          <w:p w14:paraId="760CB7AC" w14:textId="7A49F0D5" w:rsidR="00B54D6F" w:rsidRDefault="00B54D6F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300,00</w:t>
            </w:r>
          </w:p>
        </w:tc>
        <w:tc>
          <w:tcPr>
            <w:tcW w:w="2337" w:type="dxa"/>
          </w:tcPr>
          <w:p w14:paraId="60EF432F" w14:textId="4316A884" w:rsidR="00B54D6F" w:rsidRDefault="008A1300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Organizacija lovačkog bala</w:t>
            </w:r>
          </w:p>
        </w:tc>
        <w:tc>
          <w:tcPr>
            <w:tcW w:w="2482" w:type="dxa"/>
          </w:tcPr>
          <w:p w14:paraId="55F14C19" w14:textId="709120BD" w:rsidR="00B54D6F" w:rsidRDefault="008A1300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Lovački savez ŠKŽ</w:t>
            </w:r>
          </w:p>
        </w:tc>
      </w:tr>
      <w:tr w:rsidR="00B54D6F" w14:paraId="724A3D99" w14:textId="77777777" w:rsidTr="008A1300">
        <w:trPr>
          <w:jc w:val="center"/>
        </w:trPr>
        <w:tc>
          <w:tcPr>
            <w:tcW w:w="2337" w:type="dxa"/>
          </w:tcPr>
          <w:p w14:paraId="69D0211D" w14:textId="7414F60A" w:rsidR="00B54D6F" w:rsidRDefault="008A1300" w:rsidP="009340AA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18</w:t>
            </w:r>
            <w:r w:rsidR="00B54D6F">
              <w:rPr>
                <w:rFonts w:cs="Arial"/>
              </w:rPr>
              <w:t>.03.202</w:t>
            </w:r>
            <w:r w:rsidR="009340AA">
              <w:rPr>
                <w:rFonts w:cs="Arial"/>
              </w:rPr>
              <w:t>5</w:t>
            </w:r>
            <w:r w:rsidR="00B54D6F">
              <w:rPr>
                <w:rFonts w:cs="Arial"/>
              </w:rPr>
              <w:t>.</w:t>
            </w:r>
          </w:p>
        </w:tc>
        <w:tc>
          <w:tcPr>
            <w:tcW w:w="2337" w:type="dxa"/>
          </w:tcPr>
          <w:p w14:paraId="70934301" w14:textId="783ADF6B" w:rsidR="00B54D6F" w:rsidRDefault="008A1300" w:rsidP="008A1300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400,00</w:t>
            </w:r>
          </w:p>
        </w:tc>
        <w:tc>
          <w:tcPr>
            <w:tcW w:w="2337" w:type="dxa"/>
          </w:tcPr>
          <w:p w14:paraId="5C7E65A9" w14:textId="2B7DAA79" w:rsidR="00B54D6F" w:rsidRDefault="008A1300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Organizacija biciklističke utrke</w:t>
            </w:r>
          </w:p>
        </w:tc>
        <w:tc>
          <w:tcPr>
            <w:tcW w:w="2482" w:type="dxa"/>
          </w:tcPr>
          <w:p w14:paraId="780EFE99" w14:textId="7BD6EF6F" w:rsidR="00B54D6F" w:rsidRDefault="008A1300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Biciklistički klub Petar Svačić</w:t>
            </w:r>
          </w:p>
        </w:tc>
      </w:tr>
      <w:tr w:rsidR="00B54D6F" w14:paraId="23632568" w14:textId="77777777" w:rsidTr="008A1300">
        <w:trPr>
          <w:jc w:val="center"/>
        </w:trPr>
        <w:tc>
          <w:tcPr>
            <w:tcW w:w="2337" w:type="dxa"/>
          </w:tcPr>
          <w:p w14:paraId="4CB96301" w14:textId="376DA8BF" w:rsidR="00B54D6F" w:rsidRDefault="008A1300" w:rsidP="009340AA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18</w:t>
            </w:r>
            <w:r w:rsidR="00B54D6F">
              <w:rPr>
                <w:rFonts w:cs="Arial"/>
              </w:rPr>
              <w:t>.03.202</w:t>
            </w:r>
            <w:r w:rsidR="009340AA">
              <w:rPr>
                <w:rFonts w:cs="Arial"/>
              </w:rPr>
              <w:t>5</w:t>
            </w:r>
            <w:r w:rsidR="00B54D6F">
              <w:rPr>
                <w:rFonts w:cs="Arial"/>
              </w:rPr>
              <w:t>.</w:t>
            </w:r>
          </w:p>
        </w:tc>
        <w:tc>
          <w:tcPr>
            <w:tcW w:w="2337" w:type="dxa"/>
          </w:tcPr>
          <w:p w14:paraId="7F180536" w14:textId="4FE0F808" w:rsidR="00B54D6F" w:rsidRDefault="008A1300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B54D6F">
              <w:rPr>
                <w:rFonts w:cs="Arial"/>
              </w:rPr>
              <w:t>00,00</w:t>
            </w:r>
          </w:p>
        </w:tc>
        <w:tc>
          <w:tcPr>
            <w:tcW w:w="2337" w:type="dxa"/>
          </w:tcPr>
          <w:p w14:paraId="578CDF61" w14:textId="1799039A" w:rsidR="00B54D6F" w:rsidRDefault="008A1300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Zamjena smeđe signalizacije</w:t>
            </w:r>
          </w:p>
        </w:tc>
        <w:tc>
          <w:tcPr>
            <w:tcW w:w="2482" w:type="dxa"/>
          </w:tcPr>
          <w:p w14:paraId="52626255" w14:textId="039D5487" w:rsidR="00B54D6F" w:rsidRDefault="008A1300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Turistička zajednica grada Drniša</w:t>
            </w:r>
          </w:p>
        </w:tc>
      </w:tr>
      <w:tr w:rsidR="002F17F0" w14:paraId="095495E3" w14:textId="77777777" w:rsidTr="008A1300">
        <w:trPr>
          <w:jc w:val="center"/>
        </w:trPr>
        <w:tc>
          <w:tcPr>
            <w:tcW w:w="2337" w:type="dxa"/>
          </w:tcPr>
          <w:p w14:paraId="27CDB63B" w14:textId="5E26D8A1" w:rsidR="002F17F0" w:rsidRDefault="00513430" w:rsidP="009340AA">
            <w:pPr>
              <w:spacing w:line="276" w:lineRule="auto"/>
              <w:ind w:left="0" w:firstLine="0"/>
              <w:rPr>
                <w:rFonts w:cs="Arial"/>
              </w:rPr>
            </w:pPr>
            <w:bookmarkStart w:id="23" w:name="_Hlk177993849"/>
            <w:r>
              <w:rPr>
                <w:rFonts w:cs="Arial"/>
              </w:rPr>
              <w:t>18</w:t>
            </w:r>
            <w:r w:rsidR="002F17F0">
              <w:rPr>
                <w:rFonts w:cs="Arial"/>
              </w:rPr>
              <w:t>.03.202</w:t>
            </w:r>
            <w:r w:rsidR="009340AA">
              <w:rPr>
                <w:rFonts w:cs="Arial"/>
              </w:rPr>
              <w:t>5</w:t>
            </w:r>
            <w:r w:rsidR="002F17F0">
              <w:rPr>
                <w:rFonts w:cs="Arial"/>
              </w:rPr>
              <w:t>.</w:t>
            </w:r>
          </w:p>
        </w:tc>
        <w:tc>
          <w:tcPr>
            <w:tcW w:w="2337" w:type="dxa"/>
          </w:tcPr>
          <w:p w14:paraId="19D4BCC5" w14:textId="7AC4B1A1" w:rsidR="002F17F0" w:rsidRDefault="00513430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2F17F0">
              <w:rPr>
                <w:rFonts w:cs="Arial"/>
              </w:rPr>
              <w:t>00,00</w:t>
            </w:r>
          </w:p>
        </w:tc>
        <w:tc>
          <w:tcPr>
            <w:tcW w:w="2337" w:type="dxa"/>
          </w:tcPr>
          <w:p w14:paraId="115A820C" w14:textId="6EEFDFC4" w:rsidR="002F17F0" w:rsidRDefault="009340AA" w:rsidP="009340AA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Nagrade mladim sportašima</w:t>
            </w:r>
          </w:p>
        </w:tc>
        <w:tc>
          <w:tcPr>
            <w:tcW w:w="2482" w:type="dxa"/>
          </w:tcPr>
          <w:p w14:paraId="583BCDD7" w14:textId="47645169" w:rsidR="002F17F0" w:rsidRDefault="00513430" w:rsidP="001C7122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Zajednica sportova Drniš</w:t>
            </w:r>
          </w:p>
        </w:tc>
      </w:tr>
      <w:bookmarkEnd w:id="23"/>
      <w:tr w:rsidR="00B54D6F" w14:paraId="37F624D8" w14:textId="77777777" w:rsidTr="008A1300">
        <w:trPr>
          <w:jc w:val="center"/>
        </w:trPr>
        <w:tc>
          <w:tcPr>
            <w:tcW w:w="2337" w:type="dxa"/>
          </w:tcPr>
          <w:p w14:paraId="1B0B4B41" w14:textId="739AD6D4" w:rsidR="00B54D6F" w:rsidRDefault="002F17F0" w:rsidP="009340AA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9340AA">
              <w:rPr>
                <w:rFonts w:cs="Arial"/>
              </w:rPr>
              <w:t>5</w:t>
            </w:r>
            <w:r>
              <w:rPr>
                <w:rFonts w:cs="Arial"/>
              </w:rPr>
              <w:t>.0</w:t>
            </w:r>
            <w:r w:rsidR="009340AA">
              <w:rPr>
                <w:rFonts w:cs="Arial"/>
              </w:rPr>
              <w:t>4</w:t>
            </w:r>
            <w:r>
              <w:rPr>
                <w:rFonts w:cs="Arial"/>
              </w:rPr>
              <w:t>.202</w:t>
            </w:r>
            <w:r w:rsidR="009340AA">
              <w:rPr>
                <w:rFonts w:cs="Arial"/>
              </w:rPr>
              <w:t>5</w:t>
            </w:r>
            <w:r>
              <w:rPr>
                <w:rFonts w:cs="Arial"/>
              </w:rPr>
              <w:t>.</w:t>
            </w:r>
          </w:p>
        </w:tc>
        <w:tc>
          <w:tcPr>
            <w:tcW w:w="2337" w:type="dxa"/>
          </w:tcPr>
          <w:p w14:paraId="1B52AA79" w14:textId="3CF0EDB8" w:rsidR="00B54D6F" w:rsidRDefault="009340AA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7,83</w:t>
            </w:r>
          </w:p>
        </w:tc>
        <w:tc>
          <w:tcPr>
            <w:tcW w:w="2337" w:type="dxa"/>
          </w:tcPr>
          <w:p w14:paraId="4D629DBA" w14:textId="4BC0FA02" w:rsidR="00B54D6F" w:rsidRDefault="009340AA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Kupnja uskršnjih čestitki</w:t>
            </w:r>
          </w:p>
        </w:tc>
        <w:tc>
          <w:tcPr>
            <w:tcW w:w="2482" w:type="dxa"/>
          </w:tcPr>
          <w:p w14:paraId="5B49C422" w14:textId="4C11DC9F" w:rsidR="00B54D6F" w:rsidRDefault="009340AA" w:rsidP="00B54D6F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Izdavačka kuća umjetnika</w:t>
            </w:r>
          </w:p>
        </w:tc>
      </w:tr>
      <w:tr w:rsidR="002F17F0" w14:paraId="449EA47A" w14:textId="77777777" w:rsidTr="008A1300">
        <w:trPr>
          <w:jc w:val="center"/>
        </w:trPr>
        <w:tc>
          <w:tcPr>
            <w:tcW w:w="2337" w:type="dxa"/>
          </w:tcPr>
          <w:p w14:paraId="46E017AA" w14:textId="190F7764" w:rsidR="002F17F0" w:rsidRDefault="009340AA" w:rsidP="009340AA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25</w:t>
            </w:r>
            <w:r w:rsidR="002F17F0">
              <w:rPr>
                <w:rFonts w:cs="Arial"/>
              </w:rPr>
              <w:t>.0</w:t>
            </w:r>
            <w:r>
              <w:rPr>
                <w:rFonts w:cs="Arial"/>
              </w:rPr>
              <w:t>6</w:t>
            </w:r>
            <w:r w:rsidR="002F17F0">
              <w:rPr>
                <w:rFonts w:cs="Arial"/>
              </w:rPr>
              <w:t>.202</w:t>
            </w:r>
            <w:r>
              <w:rPr>
                <w:rFonts w:cs="Arial"/>
              </w:rPr>
              <w:t>5</w:t>
            </w:r>
            <w:r w:rsidR="002F17F0">
              <w:rPr>
                <w:rFonts w:cs="Arial"/>
              </w:rPr>
              <w:t>.</w:t>
            </w:r>
          </w:p>
        </w:tc>
        <w:tc>
          <w:tcPr>
            <w:tcW w:w="2337" w:type="dxa"/>
          </w:tcPr>
          <w:p w14:paraId="1DF8AB9A" w14:textId="11293EDF" w:rsidR="002F17F0" w:rsidRDefault="009340AA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2F17F0">
              <w:rPr>
                <w:rFonts w:cs="Arial"/>
              </w:rPr>
              <w:t>00,00</w:t>
            </w:r>
          </w:p>
        </w:tc>
        <w:tc>
          <w:tcPr>
            <w:tcW w:w="2337" w:type="dxa"/>
          </w:tcPr>
          <w:p w14:paraId="67DBFA6D" w14:textId="3A5DA7DD" w:rsidR="002F17F0" w:rsidRDefault="009340AA" w:rsidP="009340AA">
            <w:pPr>
              <w:spacing w:line="276" w:lineRule="auto"/>
              <w:ind w:left="0" w:firstLine="0"/>
              <w:rPr>
                <w:rFonts w:cs="Arial"/>
              </w:rPr>
            </w:pPr>
            <w:r>
              <w:t>Maturalni ples</w:t>
            </w:r>
          </w:p>
        </w:tc>
        <w:tc>
          <w:tcPr>
            <w:tcW w:w="2482" w:type="dxa"/>
          </w:tcPr>
          <w:p w14:paraId="7D230C5F" w14:textId="3CB47141" w:rsidR="002F17F0" w:rsidRDefault="009340AA" w:rsidP="002F17F0">
            <w:pPr>
              <w:spacing w:line="276" w:lineRule="auto"/>
              <w:ind w:left="0" w:firstLine="0"/>
              <w:rPr>
                <w:rFonts w:cs="Arial"/>
              </w:rPr>
            </w:pPr>
            <w:r w:rsidRPr="000B0A1C">
              <w:rPr>
                <w:rFonts w:cs="Arial"/>
              </w:rPr>
              <w:t>SŠ Ivana Meštrovića Drniš</w:t>
            </w:r>
          </w:p>
        </w:tc>
      </w:tr>
      <w:tr w:rsidR="002F17F0" w14:paraId="4471BD8B" w14:textId="77777777" w:rsidTr="008A1300">
        <w:trPr>
          <w:jc w:val="center"/>
        </w:trPr>
        <w:tc>
          <w:tcPr>
            <w:tcW w:w="2337" w:type="dxa"/>
          </w:tcPr>
          <w:p w14:paraId="54A3E1B1" w14:textId="64D68358" w:rsidR="002F17F0" w:rsidRDefault="009340AA" w:rsidP="002F17F0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25.06.2025</w:t>
            </w:r>
            <w:r w:rsidR="002F17F0">
              <w:rPr>
                <w:rFonts w:cs="Arial"/>
              </w:rPr>
              <w:t>.</w:t>
            </w:r>
          </w:p>
        </w:tc>
        <w:tc>
          <w:tcPr>
            <w:tcW w:w="2337" w:type="dxa"/>
          </w:tcPr>
          <w:p w14:paraId="2E16290E" w14:textId="10F171A8" w:rsidR="002F17F0" w:rsidRDefault="009340AA" w:rsidP="00272B59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2.000</w:t>
            </w:r>
            <w:r w:rsidR="002F17F0">
              <w:rPr>
                <w:rFonts w:cs="Arial"/>
              </w:rPr>
              <w:t>,00</w:t>
            </w:r>
          </w:p>
        </w:tc>
        <w:tc>
          <w:tcPr>
            <w:tcW w:w="2337" w:type="dxa"/>
          </w:tcPr>
          <w:p w14:paraId="2331CB30" w14:textId="72E9068C" w:rsidR="002F17F0" w:rsidRPr="001D1B46" w:rsidRDefault="009340AA" w:rsidP="009340AA">
            <w:pPr>
              <w:spacing w:line="276" w:lineRule="auto"/>
              <w:ind w:left="0" w:firstLine="0"/>
            </w:pPr>
            <w:r>
              <w:t xml:space="preserve">Organizacija utrke Promina </w:t>
            </w:r>
            <w:proofErr w:type="spellStart"/>
            <w:r>
              <w:t>Trail</w:t>
            </w:r>
            <w:proofErr w:type="spellEnd"/>
          </w:p>
        </w:tc>
        <w:tc>
          <w:tcPr>
            <w:tcW w:w="2482" w:type="dxa"/>
          </w:tcPr>
          <w:p w14:paraId="484CC6C1" w14:textId="5D850599" w:rsidR="002F17F0" w:rsidRPr="001D1B46" w:rsidRDefault="009340AA" w:rsidP="002F17F0">
            <w:pPr>
              <w:spacing w:line="276" w:lineRule="auto"/>
              <w:ind w:left="0" w:firstLine="0"/>
            </w:pPr>
            <w:r>
              <w:t>Planinarsko društvo Promina</w:t>
            </w:r>
          </w:p>
        </w:tc>
      </w:tr>
      <w:tr w:rsidR="002F17F0" w14:paraId="0BF743E2" w14:textId="77777777" w:rsidTr="008A1300">
        <w:trPr>
          <w:jc w:val="center"/>
        </w:trPr>
        <w:tc>
          <w:tcPr>
            <w:tcW w:w="2337" w:type="dxa"/>
          </w:tcPr>
          <w:p w14:paraId="1E2B56A4" w14:textId="5AE18DDF" w:rsidR="002F17F0" w:rsidRDefault="002F17F0" w:rsidP="009340AA">
            <w:pPr>
              <w:spacing w:line="276" w:lineRule="auto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9340AA">
              <w:rPr>
                <w:rFonts w:cs="Arial"/>
              </w:rPr>
              <w:t>5</w:t>
            </w:r>
            <w:r>
              <w:rPr>
                <w:rFonts w:cs="Arial"/>
              </w:rPr>
              <w:t>.0</w:t>
            </w:r>
            <w:r w:rsidR="009340AA">
              <w:rPr>
                <w:rFonts w:cs="Arial"/>
              </w:rPr>
              <w:t>6</w:t>
            </w:r>
            <w:r>
              <w:rPr>
                <w:rFonts w:cs="Arial"/>
              </w:rPr>
              <w:t>.202</w:t>
            </w:r>
            <w:r w:rsidR="009340AA">
              <w:rPr>
                <w:rFonts w:cs="Arial"/>
              </w:rPr>
              <w:t>5</w:t>
            </w:r>
            <w:r>
              <w:rPr>
                <w:rFonts w:cs="Arial"/>
              </w:rPr>
              <w:t>.</w:t>
            </w:r>
          </w:p>
        </w:tc>
        <w:tc>
          <w:tcPr>
            <w:tcW w:w="2337" w:type="dxa"/>
          </w:tcPr>
          <w:p w14:paraId="7FA79C6E" w14:textId="637AB273" w:rsidR="002F17F0" w:rsidRDefault="009340AA" w:rsidP="003A5A82">
            <w:pPr>
              <w:spacing w:line="276" w:lineRule="auto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39</w:t>
            </w:r>
            <w:r w:rsidR="002F17F0">
              <w:rPr>
                <w:rFonts w:cs="Arial"/>
              </w:rPr>
              <w:t>0,00</w:t>
            </w:r>
          </w:p>
        </w:tc>
        <w:tc>
          <w:tcPr>
            <w:tcW w:w="2337" w:type="dxa"/>
          </w:tcPr>
          <w:p w14:paraId="5C291368" w14:textId="75851FED" w:rsidR="002F17F0" w:rsidRDefault="002F17F0" w:rsidP="009340AA">
            <w:pPr>
              <w:spacing w:line="276" w:lineRule="auto"/>
              <w:ind w:left="0" w:firstLine="0"/>
            </w:pPr>
            <w:r>
              <w:rPr>
                <w:rFonts w:cs="Arial"/>
              </w:rPr>
              <w:t>kupnja k</w:t>
            </w:r>
            <w:r w:rsidR="009340AA">
              <w:rPr>
                <w:rFonts w:cs="Arial"/>
              </w:rPr>
              <w:t>lima uređaja</w:t>
            </w:r>
          </w:p>
        </w:tc>
        <w:tc>
          <w:tcPr>
            <w:tcW w:w="2482" w:type="dxa"/>
          </w:tcPr>
          <w:p w14:paraId="2EDA68E7" w14:textId="7939F34B" w:rsidR="002F17F0" w:rsidRDefault="009340AA" w:rsidP="002F17F0">
            <w:pPr>
              <w:spacing w:line="276" w:lineRule="auto"/>
              <w:ind w:left="0" w:firstLine="0"/>
            </w:pPr>
            <w:r>
              <w:rPr>
                <w:rFonts w:cs="Arial"/>
              </w:rPr>
              <w:t>Dom za starije i nemoćne Oklaj</w:t>
            </w:r>
          </w:p>
        </w:tc>
      </w:tr>
    </w:tbl>
    <w:p w14:paraId="7183399F" w14:textId="77777777" w:rsidR="00B54D6F" w:rsidRDefault="00B54D6F" w:rsidP="002968FA">
      <w:pPr>
        <w:rPr>
          <w:rFonts w:cs="Arial"/>
        </w:rPr>
      </w:pPr>
    </w:p>
    <w:p w14:paraId="74ED7579" w14:textId="77777777" w:rsidR="00B54D6F" w:rsidRDefault="00B54D6F" w:rsidP="002968FA">
      <w:pPr>
        <w:rPr>
          <w:rFonts w:cs="Arial"/>
        </w:rPr>
      </w:pPr>
    </w:p>
    <w:p w14:paraId="4AEC94D4" w14:textId="47C36BA8" w:rsidR="00E42D29" w:rsidRPr="008B0110" w:rsidRDefault="00E42D29" w:rsidP="00AF78B3">
      <w:pPr>
        <w:pStyle w:val="Naslov2"/>
      </w:pPr>
      <w:bookmarkStart w:id="24" w:name="_Toc210820420"/>
      <w:r w:rsidRPr="008B0110">
        <w:t>4.</w:t>
      </w:r>
      <w:r w:rsidR="002968FA">
        <w:t>2.</w:t>
      </w:r>
      <w:r w:rsidRPr="008B0110">
        <w:t xml:space="preserve">  IZVJEŠTAJ O ZADUŽIVANJU/FINANCIRANJU</w:t>
      </w:r>
      <w:bookmarkEnd w:id="24"/>
    </w:p>
    <w:p w14:paraId="0E4B04F7" w14:textId="77777777" w:rsidR="002968FA" w:rsidRDefault="002968FA" w:rsidP="00E42D29">
      <w:pPr>
        <w:rPr>
          <w:rFonts w:cs="Arial"/>
        </w:rPr>
      </w:pPr>
    </w:p>
    <w:p w14:paraId="76058C74" w14:textId="6043FE2F" w:rsidR="002968FA" w:rsidRPr="004D64D6" w:rsidRDefault="00E42D29" w:rsidP="00E42D29">
      <w:pPr>
        <w:rPr>
          <w:rFonts w:cs="Arial"/>
        </w:rPr>
      </w:pPr>
      <w:r w:rsidRPr="004D64D6">
        <w:rPr>
          <w:rFonts w:cs="Arial"/>
        </w:rPr>
        <w:t>U ovom obračunskom razdoblju nisu ostvareni primici od financijske imovine i zaduživanja</w:t>
      </w:r>
      <w:r w:rsidR="00625CDC" w:rsidRPr="004D64D6">
        <w:rPr>
          <w:rFonts w:cs="Arial"/>
        </w:rPr>
        <w:t>, niti su realizirani izdaci za financijsku imovinu i otplatu zajmova</w:t>
      </w:r>
      <w:r w:rsidRPr="004D64D6">
        <w:rPr>
          <w:rFonts w:cs="Arial"/>
        </w:rPr>
        <w:t xml:space="preserve">. </w:t>
      </w:r>
    </w:p>
    <w:p w14:paraId="49DBB6EA" w14:textId="77777777" w:rsidR="00E42D29" w:rsidRPr="00F24965" w:rsidRDefault="00E42D29" w:rsidP="0029207D">
      <w:pPr>
        <w:pStyle w:val="Odlomakpopisa"/>
        <w:ind w:left="1065" w:firstLine="0"/>
        <w:rPr>
          <w:rFonts w:cs="Arial"/>
        </w:rPr>
      </w:pPr>
    </w:p>
    <w:p w14:paraId="29CB9A2B" w14:textId="1B8B0B87" w:rsidR="00E269FE" w:rsidRPr="00F24965" w:rsidRDefault="00426CA0" w:rsidP="00AF78B3">
      <w:pPr>
        <w:pStyle w:val="Naslov2"/>
      </w:pPr>
      <w:bookmarkStart w:id="25" w:name="_Hlk210803963"/>
      <w:bookmarkStart w:id="26" w:name="_Toc210820421"/>
      <w:r w:rsidRPr="00F24965">
        <w:t>4.3. IZVJEŠTAJ O DANIM JAMSTVIMA I PLAĆANJA PO PROTESTIRANIM JAMSTVIMA</w:t>
      </w:r>
      <w:bookmarkEnd w:id="26"/>
    </w:p>
    <w:bookmarkEnd w:id="25"/>
    <w:p w14:paraId="4045FC48" w14:textId="57EC1F83" w:rsidR="00426CA0" w:rsidRPr="00F24965" w:rsidRDefault="00426CA0" w:rsidP="00426CA0">
      <w:pPr>
        <w:rPr>
          <w:rFonts w:cs="Arial"/>
        </w:rPr>
      </w:pPr>
    </w:p>
    <w:p w14:paraId="55FAD3C5" w14:textId="478A2607" w:rsidR="00503E7D" w:rsidRDefault="00426CA0" w:rsidP="00426CA0">
      <w:pPr>
        <w:ind w:left="-5" w:right="0"/>
        <w:rPr>
          <w:rFonts w:cs="Arial"/>
        </w:rPr>
      </w:pPr>
      <w:bookmarkStart w:id="27" w:name="_Hlk210804044"/>
      <w:r w:rsidRPr="00F24965">
        <w:rPr>
          <w:rFonts w:cs="Arial"/>
        </w:rPr>
        <w:t xml:space="preserve">Grad Drniš nema aktivnih jamstva u izvještajnom razdoblju. </w:t>
      </w:r>
      <w:bookmarkEnd w:id="20"/>
    </w:p>
    <w:bookmarkEnd w:id="27"/>
    <w:p w14:paraId="3C9D5FD8" w14:textId="77777777" w:rsidR="00AF78B3" w:rsidRDefault="00AF78B3" w:rsidP="00426CA0">
      <w:pPr>
        <w:ind w:left="-5" w:right="0"/>
        <w:rPr>
          <w:rFonts w:cs="Arial"/>
        </w:rPr>
      </w:pPr>
    </w:p>
    <w:p w14:paraId="57B84F23" w14:textId="3B24300B" w:rsidR="00AF78B3" w:rsidRPr="00F24965" w:rsidRDefault="00AF78B3" w:rsidP="00AF78B3">
      <w:pPr>
        <w:pStyle w:val="Naslov2"/>
      </w:pPr>
      <w:bookmarkStart w:id="28" w:name="_Hlk210810529"/>
      <w:bookmarkStart w:id="29" w:name="_Toc210820422"/>
      <w:r w:rsidRPr="00F24965">
        <w:t>4.</w:t>
      </w:r>
      <w:r>
        <w:t>4.</w:t>
      </w:r>
      <w:r w:rsidRPr="00F24965">
        <w:t xml:space="preserve"> IZVJEŠTAJ O </w:t>
      </w:r>
      <w:r>
        <w:t>KORIŠTENJU SREDSTAVA EUROPSKE UNIJE</w:t>
      </w:r>
      <w:bookmarkEnd w:id="29"/>
    </w:p>
    <w:bookmarkEnd w:id="28"/>
    <w:p w14:paraId="2CF2BA7B" w14:textId="77777777" w:rsidR="00AF78B3" w:rsidRDefault="00AF78B3" w:rsidP="00426CA0">
      <w:pPr>
        <w:ind w:left="-5" w:right="0"/>
        <w:rPr>
          <w:rFonts w:cs="Arial"/>
        </w:rPr>
      </w:pPr>
    </w:p>
    <w:p w14:paraId="5E0FD43B" w14:textId="7A449A2A" w:rsidR="00AF78B3" w:rsidRDefault="00AF78B3" w:rsidP="00AF78B3">
      <w:pPr>
        <w:ind w:left="-5" w:right="0"/>
        <w:rPr>
          <w:rFonts w:cs="Arial"/>
        </w:rPr>
      </w:pPr>
      <w:r>
        <w:rPr>
          <w:rFonts w:cs="Arial"/>
        </w:rPr>
        <w:t xml:space="preserve"> U  ovom izvještajnom razdoblju ostvareni su prihodi kako slijedi:</w:t>
      </w:r>
      <w:r w:rsidRPr="00AF78B3">
        <w:rPr>
          <w:rFonts w:cs="Arial"/>
        </w:rPr>
        <w:t xml:space="preserve"> </w:t>
      </w:r>
    </w:p>
    <w:p w14:paraId="5FCF4687" w14:textId="38C41808" w:rsidR="00AF78B3" w:rsidRPr="00AF78B3" w:rsidRDefault="00AF78B3" w:rsidP="00AF78B3">
      <w:pPr>
        <w:numPr>
          <w:ilvl w:val="0"/>
          <w:numId w:val="16"/>
        </w:numPr>
        <w:ind w:right="0"/>
        <w:rPr>
          <w:rFonts w:cs="Arial"/>
          <w:bCs/>
          <w:lang w:val="x-none"/>
        </w:rPr>
      </w:pPr>
      <w:r w:rsidRPr="00AF78B3">
        <w:rPr>
          <w:rFonts w:cs="Arial"/>
          <w:bCs/>
        </w:rPr>
        <w:t>8.451,58</w:t>
      </w:r>
      <w:r w:rsidRPr="00AF78B3">
        <w:rPr>
          <w:rFonts w:cs="Arial"/>
          <w:bCs/>
          <w:lang w:val="x-none"/>
        </w:rPr>
        <w:t xml:space="preserve"> €, </w:t>
      </w:r>
      <w:r w:rsidRPr="00AF78B3">
        <w:rPr>
          <w:rFonts w:cs="Arial"/>
          <w:bCs/>
        </w:rPr>
        <w:t xml:space="preserve">iz sredstava Ministarstva regionalnog razvoja i fondova EU, za </w:t>
      </w:r>
      <w:r w:rsidR="001E0346">
        <w:rPr>
          <w:rFonts w:cs="Arial"/>
          <w:bCs/>
        </w:rPr>
        <w:t>provedbu projekta</w:t>
      </w:r>
      <w:r w:rsidRPr="00AF78B3">
        <w:rPr>
          <w:rFonts w:cs="Arial"/>
          <w:bCs/>
        </w:rPr>
        <w:t xml:space="preserve"> SUSTOUR,</w:t>
      </w:r>
      <w:r w:rsidRPr="00AF78B3">
        <w:rPr>
          <w:rFonts w:cs="Arial"/>
          <w:bCs/>
          <w:lang w:val="x-none"/>
        </w:rPr>
        <w:t xml:space="preserve"> </w:t>
      </w:r>
      <w:r w:rsidR="004D64D6">
        <w:rPr>
          <w:rFonts w:cs="Arial"/>
          <w:bCs/>
          <w:lang w:val="x-none"/>
        </w:rPr>
        <w:t xml:space="preserve"> </w:t>
      </w:r>
    </w:p>
    <w:p w14:paraId="2DD19398" w14:textId="77777777" w:rsidR="00AF78B3" w:rsidRPr="00AF78B3" w:rsidRDefault="00AF78B3" w:rsidP="00AF78B3">
      <w:pPr>
        <w:numPr>
          <w:ilvl w:val="0"/>
          <w:numId w:val="16"/>
        </w:numPr>
        <w:ind w:right="0"/>
        <w:rPr>
          <w:rFonts w:cs="Arial"/>
          <w:bCs/>
          <w:lang w:val="x-none"/>
        </w:rPr>
      </w:pPr>
      <w:r w:rsidRPr="00AF78B3">
        <w:rPr>
          <w:rFonts w:cs="Arial"/>
          <w:bCs/>
          <w:lang w:val="x-none"/>
        </w:rPr>
        <w:t>2</w:t>
      </w:r>
      <w:r w:rsidRPr="00AF78B3">
        <w:rPr>
          <w:rFonts w:cs="Arial"/>
          <w:bCs/>
        </w:rPr>
        <w:t>2</w:t>
      </w:r>
      <w:r w:rsidRPr="00AF78B3">
        <w:rPr>
          <w:rFonts w:cs="Arial"/>
          <w:bCs/>
          <w:lang w:val="x-none"/>
        </w:rPr>
        <w:t>.</w:t>
      </w:r>
      <w:r w:rsidRPr="00AF78B3">
        <w:rPr>
          <w:rFonts w:cs="Arial"/>
          <w:bCs/>
        </w:rPr>
        <w:t>5</w:t>
      </w:r>
      <w:r w:rsidRPr="00AF78B3">
        <w:rPr>
          <w:rFonts w:cs="Arial"/>
          <w:bCs/>
          <w:lang w:val="x-none"/>
        </w:rPr>
        <w:t xml:space="preserve">00,00 €, iz sredstava </w:t>
      </w:r>
      <w:r w:rsidRPr="00AF78B3">
        <w:rPr>
          <w:rFonts w:cs="Arial"/>
          <w:bCs/>
        </w:rPr>
        <w:t>Nacionalne zaklade za razvoj civilnog društva</w:t>
      </w:r>
      <w:r w:rsidRPr="00AF78B3">
        <w:rPr>
          <w:rFonts w:cs="Arial"/>
          <w:bCs/>
          <w:lang w:val="x-none"/>
        </w:rPr>
        <w:t xml:space="preserve"> za projekt “</w:t>
      </w:r>
      <w:r w:rsidRPr="00AF78B3">
        <w:rPr>
          <w:rFonts w:cs="Arial"/>
          <w:bCs/>
        </w:rPr>
        <w:t>Potencijali zajednice“</w:t>
      </w:r>
    </w:p>
    <w:p w14:paraId="5C17ECEF" w14:textId="7A1BC8B0" w:rsidR="00AF78B3" w:rsidRPr="00AF78B3" w:rsidRDefault="00AF78B3" w:rsidP="00AF78B3">
      <w:pPr>
        <w:numPr>
          <w:ilvl w:val="0"/>
          <w:numId w:val="16"/>
        </w:numPr>
        <w:ind w:right="0"/>
        <w:rPr>
          <w:rFonts w:cs="Arial"/>
          <w:bCs/>
          <w:lang w:val="x-none"/>
        </w:rPr>
      </w:pPr>
      <w:r w:rsidRPr="00AF78B3">
        <w:rPr>
          <w:rFonts w:cs="Arial"/>
          <w:bCs/>
        </w:rPr>
        <w:t>211</w:t>
      </w:r>
      <w:r w:rsidRPr="00AF78B3">
        <w:rPr>
          <w:rFonts w:cs="Arial"/>
          <w:bCs/>
          <w:lang w:val="x-none"/>
        </w:rPr>
        <w:t>.</w:t>
      </w:r>
      <w:r w:rsidRPr="00AF78B3">
        <w:rPr>
          <w:rFonts w:cs="Arial"/>
          <w:bCs/>
        </w:rPr>
        <w:t>73</w:t>
      </w:r>
      <w:r w:rsidRPr="00AF78B3">
        <w:rPr>
          <w:rFonts w:cs="Arial"/>
          <w:bCs/>
          <w:lang w:val="x-none"/>
        </w:rPr>
        <w:t>0,</w:t>
      </w:r>
      <w:r w:rsidRPr="00AF78B3">
        <w:rPr>
          <w:rFonts w:cs="Arial"/>
          <w:bCs/>
        </w:rPr>
        <w:t>44</w:t>
      </w:r>
      <w:r w:rsidRPr="00AF78B3">
        <w:rPr>
          <w:rFonts w:cs="Arial"/>
          <w:bCs/>
          <w:lang w:val="x-none"/>
        </w:rPr>
        <w:t xml:space="preserve"> €, iz </w:t>
      </w:r>
      <w:r w:rsidRPr="00AF78B3">
        <w:rPr>
          <w:rFonts w:cs="Arial"/>
          <w:bCs/>
        </w:rPr>
        <w:t>sredstava Ministarstva rada, mirovinskog sustava, obitelji i socijalne politike za projekt ZAŽELI</w:t>
      </w:r>
      <w:r w:rsidR="001E0346">
        <w:rPr>
          <w:rFonts w:cs="Arial"/>
          <w:bCs/>
        </w:rPr>
        <w:t xml:space="preserve">, korišteni za plaće žena zaposlenih na projektu i za materijalne rashode  </w:t>
      </w:r>
    </w:p>
    <w:p w14:paraId="1CE967F1" w14:textId="77777777" w:rsidR="00AF78B3" w:rsidRPr="00AF78B3" w:rsidRDefault="00AF78B3" w:rsidP="00AF78B3">
      <w:pPr>
        <w:ind w:left="-5" w:right="0"/>
        <w:rPr>
          <w:rFonts w:cs="Arial"/>
          <w:bCs/>
          <w:lang w:val="x-none"/>
        </w:rPr>
      </w:pPr>
    </w:p>
    <w:p w14:paraId="639E8EC7" w14:textId="739B0EA3" w:rsidR="009A7142" w:rsidRDefault="009A7142" w:rsidP="00CE44A0">
      <w:pPr>
        <w:pStyle w:val="Naslov2"/>
      </w:pPr>
      <w:bookmarkStart w:id="30" w:name="_Hlk210815187"/>
      <w:bookmarkStart w:id="31" w:name="_Toc210820423"/>
      <w:r w:rsidRPr="009A7142">
        <w:t>4.</w:t>
      </w:r>
      <w:r>
        <w:t>5</w:t>
      </w:r>
      <w:r w:rsidRPr="009A7142">
        <w:t xml:space="preserve">. IZVJEŠTAJ O </w:t>
      </w:r>
      <w:r w:rsidR="00CE44A0">
        <w:t>OBVEZAMA</w:t>
      </w:r>
      <w:bookmarkEnd w:id="31"/>
    </w:p>
    <w:p w14:paraId="636587EA" w14:textId="77777777" w:rsidR="00CE44A0" w:rsidRPr="00CE44A0" w:rsidRDefault="00CE44A0" w:rsidP="00CE44A0"/>
    <w:bookmarkEnd w:id="30"/>
    <w:p w14:paraId="51044AE4" w14:textId="79D16127" w:rsidR="009A7142" w:rsidRDefault="00CE44A0" w:rsidP="00CE44A0">
      <w:pPr>
        <w:ind w:right="0"/>
        <w:rPr>
          <w:rFonts w:cs="Arial"/>
          <w:bCs/>
        </w:rPr>
      </w:pPr>
      <w:r>
        <w:rPr>
          <w:rFonts w:cs="Arial"/>
          <w:bCs/>
        </w:rPr>
        <w:t>Obveze na kraju polugodišta iznose 445.795,53 €, od čega su:</w:t>
      </w:r>
    </w:p>
    <w:p w14:paraId="64DF2769" w14:textId="396AE860" w:rsidR="001822E8" w:rsidRDefault="00CE44A0" w:rsidP="001822E8">
      <w:pPr>
        <w:pStyle w:val="Odlomakpopisa"/>
        <w:numPr>
          <w:ilvl w:val="0"/>
          <w:numId w:val="19"/>
        </w:numPr>
        <w:ind w:right="0"/>
        <w:rPr>
          <w:rFonts w:cs="Arial"/>
          <w:bCs/>
        </w:rPr>
      </w:pPr>
      <w:r>
        <w:rPr>
          <w:rFonts w:cs="Arial"/>
          <w:bCs/>
        </w:rPr>
        <w:t>o</w:t>
      </w:r>
      <w:r w:rsidR="001822E8">
        <w:rPr>
          <w:rFonts w:cs="Arial"/>
          <w:bCs/>
        </w:rPr>
        <w:t>bveze za rashode poslovanja u iznosu od</w:t>
      </w:r>
      <w:r>
        <w:rPr>
          <w:rFonts w:cs="Arial"/>
          <w:bCs/>
        </w:rPr>
        <w:t xml:space="preserve"> 172.747,87</w:t>
      </w:r>
      <w:r w:rsidR="006810D9">
        <w:rPr>
          <w:rFonts w:cs="Arial"/>
          <w:bCs/>
        </w:rPr>
        <w:t xml:space="preserve"> €</w:t>
      </w:r>
      <w:r>
        <w:rPr>
          <w:rFonts w:cs="Arial"/>
          <w:bCs/>
        </w:rPr>
        <w:t>, a koje su podmirene u roku dospijeća</w:t>
      </w:r>
    </w:p>
    <w:p w14:paraId="512F0114" w14:textId="19C2AB6E" w:rsidR="00CE44A0" w:rsidRDefault="00CE44A0" w:rsidP="001822E8">
      <w:pPr>
        <w:pStyle w:val="Odlomakpopisa"/>
        <w:numPr>
          <w:ilvl w:val="0"/>
          <w:numId w:val="19"/>
        </w:numPr>
        <w:ind w:right="0"/>
        <w:rPr>
          <w:rFonts w:cs="Arial"/>
          <w:bCs/>
        </w:rPr>
      </w:pPr>
      <w:r>
        <w:rPr>
          <w:rFonts w:cs="Arial"/>
          <w:bCs/>
        </w:rPr>
        <w:t>obveze za nabavu nefinancijske imovine u iznosu od 2.190,88</w:t>
      </w:r>
      <w:r w:rsidR="006810D9">
        <w:rPr>
          <w:rFonts w:cs="Arial"/>
          <w:bCs/>
        </w:rPr>
        <w:t xml:space="preserve"> €</w:t>
      </w:r>
      <w:r>
        <w:rPr>
          <w:rFonts w:cs="Arial"/>
          <w:bCs/>
        </w:rPr>
        <w:t>, koje su podmirene u roku dospijeća</w:t>
      </w:r>
    </w:p>
    <w:p w14:paraId="791ADA8B" w14:textId="0463084B" w:rsidR="00CE44A0" w:rsidRPr="001822E8" w:rsidRDefault="00CE44A0" w:rsidP="001822E8">
      <w:pPr>
        <w:pStyle w:val="Odlomakpopisa"/>
        <w:numPr>
          <w:ilvl w:val="0"/>
          <w:numId w:val="19"/>
        </w:numPr>
        <w:ind w:right="0"/>
        <w:rPr>
          <w:rFonts w:cs="Arial"/>
          <w:bCs/>
        </w:rPr>
      </w:pPr>
      <w:r>
        <w:rPr>
          <w:rFonts w:cs="Arial"/>
          <w:bCs/>
        </w:rPr>
        <w:t>obveze za predujmove, jamčevine i tuđe prihode u iznosu od 270.805,42</w:t>
      </w:r>
      <w:r w:rsidR="006810D9">
        <w:rPr>
          <w:rFonts w:cs="Arial"/>
          <w:bCs/>
        </w:rPr>
        <w:t xml:space="preserve"> €,</w:t>
      </w:r>
      <w:r>
        <w:rPr>
          <w:rFonts w:cs="Arial"/>
          <w:bCs/>
        </w:rPr>
        <w:t xml:space="preserve"> koje su nedospjele.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0"/>
        <w:gridCol w:w="4680"/>
      </w:tblGrid>
      <w:tr w:rsidR="001822E8" w:rsidRPr="001822E8" w14:paraId="27E52AB3" w14:textId="77777777" w:rsidTr="00A141CC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18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0B58" w14:textId="452F2039" w:rsidR="001822E8" w:rsidRPr="001822E8" w:rsidRDefault="001822E8" w:rsidP="001822E8">
            <w:pPr>
              <w:ind w:left="-5" w:right="0" w:firstLine="365"/>
              <w:rPr>
                <w:rFonts w:cs="Arial"/>
              </w:rPr>
            </w:pPr>
          </w:p>
        </w:tc>
        <w:tc>
          <w:tcPr>
            <w:tcW w:w="46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E147F" w14:textId="424AA880" w:rsidR="001822E8" w:rsidRPr="001822E8" w:rsidRDefault="001822E8" w:rsidP="001822E8">
            <w:pPr>
              <w:ind w:left="-5" w:right="0" w:firstLine="365"/>
              <w:rPr>
                <w:rFonts w:cs="Arial"/>
              </w:rPr>
            </w:pPr>
          </w:p>
        </w:tc>
      </w:tr>
    </w:tbl>
    <w:p w14:paraId="1605DD8B" w14:textId="3D127C40" w:rsidR="00AF78B3" w:rsidRDefault="009A7142" w:rsidP="00CE44A0">
      <w:pPr>
        <w:pStyle w:val="Naslov2"/>
      </w:pPr>
      <w:bookmarkStart w:id="32" w:name="_Toc210820424"/>
      <w:r w:rsidRPr="00CE44A0">
        <w:t>4.</w:t>
      </w:r>
      <w:r w:rsidR="00CE44A0" w:rsidRPr="00CE44A0">
        <w:t>5.</w:t>
      </w:r>
      <w:r w:rsidRPr="00CE44A0">
        <w:t xml:space="preserve"> IZVJEŠTAJ O </w:t>
      </w:r>
      <w:r w:rsidR="00CE44A0">
        <w:t>POTRAŽIVANJIMA</w:t>
      </w:r>
      <w:bookmarkEnd w:id="32"/>
    </w:p>
    <w:p w14:paraId="2853C8C8" w14:textId="2BA3E5A1" w:rsidR="006810D9" w:rsidRDefault="006810D9" w:rsidP="00B8399D">
      <w:pPr>
        <w:ind w:left="0" w:firstLine="0"/>
      </w:pPr>
    </w:p>
    <w:p w14:paraId="5CBFB125" w14:textId="2D0547F9" w:rsidR="00CE44A0" w:rsidRDefault="00B8399D" w:rsidP="00B8399D">
      <w:pPr>
        <w:ind w:left="0" w:firstLine="0"/>
      </w:pPr>
      <w:r>
        <w:t xml:space="preserve">Nedospjela potraživanja za pomoći iznose </w:t>
      </w:r>
      <w:r w:rsidR="006810D9">
        <w:t>3.052.619,19 €,</w:t>
      </w:r>
      <w:r>
        <w:t xml:space="preserve"> a to su sredstva </w:t>
      </w:r>
      <w:r w:rsidR="006810D9">
        <w:t xml:space="preserve"> za fiskalno izravnanje, za fiskalnu održivost dječjih vrtića i sredstva za izgradnju Centra u iznosu od 2.000.000,00 €  iz Proračuna Šibensko kninske županije</w:t>
      </w:r>
      <w:r w:rsidR="008C711D">
        <w:t>.</w:t>
      </w:r>
    </w:p>
    <w:p w14:paraId="310965AB" w14:textId="1807AF72" w:rsidR="00B426CA" w:rsidRDefault="00B426CA" w:rsidP="00B426CA">
      <w:r>
        <w:t>Dospjela potraživanja čine</w:t>
      </w:r>
      <w:r w:rsidR="00107DCB">
        <w:t xml:space="preserve"> potraživanja od</w:t>
      </w:r>
      <w:r>
        <w:t>:</w:t>
      </w:r>
    </w:p>
    <w:p w14:paraId="7A9859CC" w14:textId="27C477A9" w:rsidR="00B426CA" w:rsidRDefault="00B426CA" w:rsidP="00107DCB">
      <w:pPr>
        <w:pStyle w:val="Odlomakpopisa"/>
        <w:numPr>
          <w:ilvl w:val="0"/>
          <w:numId w:val="19"/>
        </w:numPr>
        <w:tabs>
          <w:tab w:val="right" w:pos="8222"/>
        </w:tabs>
      </w:pPr>
      <w:r>
        <w:lastRenderedPageBreak/>
        <w:t>zaposlenih</w:t>
      </w:r>
      <w:r>
        <w:tab/>
        <w:t>59,46 €</w:t>
      </w:r>
    </w:p>
    <w:p w14:paraId="16995A74" w14:textId="4DA10834" w:rsidR="00107DCB" w:rsidRDefault="00107DCB" w:rsidP="00107DCB">
      <w:pPr>
        <w:pStyle w:val="Odlomakpopisa"/>
        <w:numPr>
          <w:ilvl w:val="0"/>
          <w:numId w:val="19"/>
        </w:numPr>
        <w:tabs>
          <w:tab w:val="right" w:pos="8222"/>
        </w:tabs>
      </w:pPr>
      <w:r>
        <w:t>naknad</w:t>
      </w:r>
      <w:r w:rsidR="008C711D">
        <w:t>a</w:t>
      </w:r>
      <w:r>
        <w:t xml:space="preserve"> koje se refundiraju i predujmove </w:t>
      </w:r>
      <w:r w:rsidR="00186336">
        <w:t>pror</w:t>
      </w:r>
      <w:r w:rsidR="008C711D">
        <w:t>a</w:t>
      </w:r>
      <w:r w:rsidR="00186336">
        <w:t>čun</w:t>
      </w:r>
      <w:r w:rsidR="008C711D">
        <w:t xml:space="preserve">skih </w:t>
      </w:r>
      <w:r w:rsidR="00186336">
        <w:t>korisnika</w:t>
      </w:r>
      <w:r>
        <w:tab/>
        <w:t xml:space="preserve"> 24.280,48 €</w:t>
      </w:r>
    </w:p>
    <w:p w14:paraId="1B7416E3" w14:textId="56371C28" w:rsidR="00107DCB" w:rsidRDefault="00107DCB" w:rsidP="00107DCB">
      <w:pPr>
        <w:pStyle w:val="Odlomakpopisa"/>
        <w:numPr>
          <w:ilvl w:val="0"/>
          <w:numId w:val="19"/>
        </w:numPr>
        <w:tabs>
          <w:tab w:val="right" w:pos="8222"/>
        </w:tabs>
      </w:pPr>
      <w:r>
        <w:t>dobavljača</w:t>
      </w:r>
      <w:r w:rsidR="008C711D">
        <w:t xml:space="preserve"> za predujmove</w:t>
      </w:r>
      <w:r>
        <w:tab/>
        <w:t>1.702,78 €</w:t>
      </w:r>
    </w:p>
    <w:p w14:paraId="72547145" w14:textId="7A2F647C" w:rsidR="00107DCB" w:rsidRDefault="00107DCB" w:rsidP="00107DCB">
      <w:pPr>
        <w:pStyle w:val="Odlomakpopisa"/>
        <w:numPr>
          <w:ilvl w:val="0"/>
          <w:numId w:val="19"/>
        </w:numPr>
        <w:tabs>
          <w:tab w:val="right" w:pos="8222"/>
        </w:tabs>
      </w:pPr>
      <w:r>
        <w:t>porez</w:t>
      </w:r>
      <w:r w:rsidR="008C711D">
        <w:t>a</w:t>
      </w:r>
      <w:r>
        <w:t xml:space="preserve"> na robu i usluge o čemu evidenciju vodi porezna uprav</w:t>
      </w:r>
      <w:r w:rsidR="008C711D">
        <w:t>a</w:t>
      </w:r>
      <w:r>
        <w:tab/>
        <w:t>27.113,12 €</w:t>
      </w:r>
    </w:p>
    <w:p w14:paraId="2EA886F4" w14:textId="764E89A0" w:rsidR="00107DCB" w:rsidRDefault="00107DCB" w:rsidP="00107DCB">
      <w:pPr>
        <w:pStyle w:val="Odlomakpopisa"/>
        <w:numPr>
          <w:ilvl w:val="0"/>
          <w:numId w:val="19"/>
        </w:numPr>
        <w:tabs>
          <w:tab w:val="right" w:pos="8222"/>
        </w:tabs>
      </w:pPr>
      <w:r>
        <w:t>zakupa i iznajmljivanja imovine i poljoprivrednog zemljišta</w:t>
      </w:r>
      <w:r>
        <w:tab/>
        <w:t>19.555,64 €</w:t>
      </w:r>
    </w:p>
    <w:p w14:paraId="39E7876C" w14:textId="42F069DA" w:rsidR="00186336" w:rsidRDefault="008C711D" w:rsidP="00107DCB">
      <w:pPr>
        <w:pStyle w:val="Odlomakpopisa"/>
        <w:numPr>
          <w:ilvl w:val="0"/>
          <w:numId w:val="19"/>
        </w:numPr>
        <w:tabs>
          <w:tab w:val="right" w:pos="8222"/>
        </w:tabs>
      </w:pPr>
      <w:r>
        <w:t xml:space="preserve">prihoda </w:t>
      </w:r>
      <w:r w:rsidR="00186336">
        <w:t xml:space="preserve">po posebnim propisima </w:t>
      </w:r>
      <w:r>
        <w:t>naknada za uređenje voda i sl.</w:t>
      </w:r>
      <w:r>
        <w:tab/>
      </w:r>
      <w:r w:rsidR="00186336">
        <w:t>174.214,94 €</w:t>
      </w:r>
    </w:p>
    <w:p w14:paraId="64592617" w14:textId="64F0B5DF" w:rsidR="00186336" w:rsidRDefault="00186336" w:rsidP="00107DCB">
      <w:pPr>
        <w:pStyle w:val="Odlomakpopisa"/>
        <w:numPr>
          <w:ilvl w:val="0"/>
          <w:numId w:val="19"/>
        </w:numPr>
        <w:tabs>
          <w:tab w:val="right" w:pos="8222"/>
        </w:tabs>
      </w:pPr>
      <w:r>
        <w:t>komunalnih doprinosa i naknada za legalizaciju</w:t>
      </w:r>
      <w:r>
        <w:tab/>
        <w:t>12.283,40 €</w:t>
      </w:r>
    </w:p>
    <w:p w14:paraId="5DC40A8F" w14:textId="65DAD5AC" w:rsidR="00186336" w:rsidRDefault="00186336" w:rsidP="00107DCB">
      <w:pPr>
        <w:pStyle w:val="Odlomakpopisa"/>
        <w:numPr>
          <w:ilvl w:val="0"/>
          <w:numId w:val="19"/>
        </w:numPr>
        <w:tabs>
          <w:tab w:val="right" w:pos="8222"/>
        </w:tabs>
      </w:pPr>
      <w:r>
        <w:t>komunalne naknade</w:t>
      </w:r>
      <w:r>
        <w:tab/>
        <w:t>253.060,20 €</w:t>
      </w:r>
    </w:p>
    <w:p w14:paraId="3A8F77CA" w14:textId="21D61356" w:rsidR="00186336" w:rsidRDefault="00186336" w:rsidP="00107DCB">
      <w:pPr>
        <w:pStyle w:val="Odlomakpopisa"/>
        <w:numPr>
          <w:ilvl w:val="0"/>
          <w:numId w:val="19"/>
        </w:numPr>
        <w:tabs>
          <w:tab w:val="right" w:pos="8222"/>
        </w:tabs>
      </w:pPr>
      <w:r>
        <w:t>prihod</w:t>
      </w:r>
      <w:r w:rsidR="008C711D">
        <w:t>a</w:t>
      </w:r>
      <w:r>
        <w:t xml:space="preserve"> od prodaje proizvoda i robe proračunskih korisnika</w:t>
      </w:r>
      <w:r>
        <w:tab/>
        <w:t>1.182,16  €</w:t>
      </w:r>
    </w:p>
    <w:p w14:paraId="3A4B4786" w14:textId="329BE9BA" w:rsidR="00186336" w:rsidRPr="00CE44A0" w:rsidRDefault="00186336" w:rsidP="00107DCB">
      <w:pPr>
        <w:pStyle w:val="Odlomakpopisa"/>
        <w:numPr>
          <w:ilvl w:val="0"/>
          <w:numId w:val="19"/>
        </w:numPr>
        <w:tabs>
          <w:tab w:val="right" w:pos="8222"/>
        </w:tabs>
      </w:pPr>
      <w:r>
        <w:t>prodaje stanova na kojima postoji stan</w:t>
      </w:r>
      <w:r w:rsidR="00B8399D">
        <w:t>arsko pravo</w:t>
      </w:r>
      <w:r w:rsidR="00B8399D">
        <w:tab/>
        <w:t>10.722,23 €</w:t>
      </w:r>
    </w:p>
    <w:sectPr w:rsidR="00186336" w:rsidRPr="00CE44A0">
      <w:footerReference w:type="default" r:id="rId9"/>
      <w:pgSz w:w="11906" w:h="16838"/>
      <w:pgMar w:top="1421" w:right="1415" w:bottom="1468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F01E0" w14:textId="77777777" w:rsidR="0008159B" w:rsidRDefault="0008159B" w:rsidP="00520C9E">
      <w:pPr>
        <w:spacing w:after="0" w:line="240" w:lineRule="auto"/>
      </w:pPr>
      <w:r>
        <w:separator/>
      </w:r>
    </w:p>
  </w:endnote>
  <w:endnote w:type="continuationSeparator" w:id="0">
    <w:p w14:paraId="7C6A7967" w14:textId="77777777" w:rsidR="0008159B" w:rsidRDefault="0008159B" w:rsidP="00520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  <w:font w:name="Arim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2443196"/>
      <w:docPartObj>
        <w:docPartGallery w:val="Page Numbers (Bottom of Page)"/>
        <w:docPartUnique/>
      </w:docPartObj>
    </w:sdtPr>
    <w:sdtContent>
      <w:p w14:paraId="683E626D" w14:textId="0B3F5B73" w:rsidR="00513430" w:rsidRDefault="0051343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805">
          <w:rPr>
            <w:noProof/>
          </w:rPr>
          <w:t>6</w:t>
        </w:r>
        <w:r>
          <w:fldChar w:fldCharType="end"/>
        </w:r>
      </w:p>
    </w:sdtContent>
  </w:sdt>
  <w:p w14:paraId="1D71937D" w14:textId="77777777" w:rsidR="00513430" w:rsidRDefault="0051343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1C8CC" w14:textId="77777777" w:rsidR="0008159B" w:rsidRDefault="0008159B" w:rsidP="00520C9E">
      <w:pPr>
        <w:spacing w:after="0" w:line="240" w:lineRule="auto"/>
      </w:pPr>
      <w:r>
        <w:separator/>
      </w:r>
    </w:p>
  </w:footnote>
  <w:footnote w:type="continuationSeparator" w:id="0">
    <w:p w14:paraId="7DF0D82C" w14:textId="77777777" w:rsidR="0008159B" w:rsidRDefault="0008159B" w:rsidP="00520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6EFB"/>
    <w:multiLevelType w:val="hybridMultilevel"/>
    <w:tmpl w:val="B6EC1754"/>
    <w:lvl w:ilvl="0" w:tplc="041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81CE0D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C555A"/>
    <w:multiLevelType w:val="hybridMultilevel"/>
    <w:tmpl w:val="253E365A"/>
    <w:lvl w:ilvl="0" w:tplc="0CD81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E6C7C"/>
    <w:multiLevelType w:val="multilevel"/>
    <w:tmpl w:val="BF98BF8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D60CAC"/>
    <w:multiLevelType w:val="hybridMultilevel"/>
    <w:tmpl w:val="9D961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B91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3C4937"/>
    <w:multiLevelType w:val="hybridMultilevel"/>
    <w:tmpl w:val="0BCABE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13235"/>
    <w:multiLevelType w:val="hybridMultilevel"/>
    <w:tmpl w:val="54F82B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46416"/>
    <w:multiLevelType w:val="hybridMultilevel"/>
    <w:tmpl w:val="FC4CA62A"/>
    <w:lvl w:ilvl="0" w:tplc="BC1E538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42068"/>
    <w:multiLevelType w:val="hybridMultilevel"/>
    <w:tmpl w:val="708059E8"/>
    <w:lvl w:ilvl="0" w:tplc="90D49E4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AF41940"/>
    <w:multiLevelType w:val="hybridMultilevel"/>
    <w:tmpl w:val="85CA3CA4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4611D90"/>
    <w:multiLevelType w:val="hybridMultilevel"/>
    <w:tmpl w:val="07AA84AC"/>
    <w:lvl w:ilvl="0" w:tplc="24123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E3E33"/>
    <w:multiLevelType w:val="hybridMultilevel"/>
    <w:tmpl w:val="C682161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17BCA"/>
    <w:multiLevelType w:val="hybridMultilevel"/>
    <w:tmpl w:val="0DC80A5E"/>
    <w:lvl w:ilvl="0" w:tplc="6CBE4A66">
      <w:start w:val="1"/>
      <w:numFmt w:val="decimal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B4BAA"/>
    <w:multiLevelType w:val="hybridMultilevel"/>
    <w:tmpl w:val="7F3A40C8"/>
    <w:lvl w:ilvl="0" w:tplc="90D49E4C">
      <w:start w:val="1"/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413D12EA"/>
    <w:multiLevelType w:val="hybridMultilevel"/>
    <w:tmpl w:val="2A821240"/>
    <w:lvl w:ilvl="0" w:tplc="52367A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57221"/>
    <w:multiLevelType w:val="hybridMultilevel"/>
    <w:tmpl w:val="7A3E3A5E"/>
    <w:lvl w:ilvl="0" w:tplc="041A000F">
      <w:start w:val="1"/>
      <w:numFmt w:val="decimal"/>
      <w:lvlText w:val="%1."/>
      <w:lvlJc w:val="left"/>
      <w:pPr>
        <w:ind w:left="705" w:hanging="360"/>
      </w:p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6F1555EC"/>
    <w:multiLevelType w:val="hybridMultilevel"/>
    <w:tmpl w:val="1C88DC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A5F3C"/>
    <w:multiLevelType w:val="hybridMultilevel"/>
    <w:tmpl w:val="91A60E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50820"/>
    <w:multiLevelType w:val="hybridMultilevel"/>
    <w:tmpl w:val="A46A02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407D76"/>
    <w:multiLevelType w:val="hybridMultilevel"/>
    <w:tmpl w:val="0DA257BC"/>
    <w:lvl w:ilvl="0" w:tplc="07046B84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44836">
    <w:abstractNumId w:val="10"/>
  </w:num>
  <w:num w:numId="2" w16cid:durableId="279805948">
    <w:abstractNumId w:val="7"/>
  </w:num>
  <w:num w:numId="3" w16cid:durableId="694959791">
    <w:abstractNumId w:val="13"/>
  </w:num>
  <w:num w:numId="4" w16cid:durableId="1098520267">
    <w:abstractNumId w:val="11"/>
  </w:num>
  <w:num w:numId="5" w16cid:durableId="1940138271">
    <w:abstractNumId w:val="1"/>
  </w:num>
  <w:num w:numId="6" w16cid:durableId="1931548790">
    <w:abstractNumId w:val="12"/>
  </w:num>
  <w:num w:numId="7" w16cid:durableId="21982457">
    <w:abstractNumId w:val="5"/>
  </w:num>
  <w:num w:numId="8" w16cid:durableId="1445080604">
    <w:abstractNumId w:val="9"/>
  </w:num>
  <w:num w:numId="9" w16cid:durableId="165754721">
    <w:abstractNumId w:val="16"/>
  </w:num>
  <w:num w:numId="10" w16cid:durableId="73822675">
    <w:abstractNumId w:val="14"/>
  </w:num>
  <w:num w:numId="11" w16cid:durableId="1866861874">
    <w:abstractNumId w:val="3"/>
  </w:num>
  <w:num w:numId="12" w16cid:durableId="1814368017">
    <w:abstractNumId w:val="2"/>
  </w:num>
  <w:num w:numId="13" w16cid:durableId="591082829">
    <w:abstractNumId w:val="18"/>
  </w:num>
  <w:num w:numId="14" w16cid:durableId="57941091">
    <w:abstractNumId w:val="8"/>
  </w:num>
  <w:num w:numId="15" w16cid:durableId="1694770251">
    <w:abstractNumId w:val="0"/>
  </w:num>
  <w:num w:numId="16" w16cid:durableId="1862082637">
    <w:abstractNumId w:val="15"/>
  </w:num>
  <w:num w:numId="17" w16cid:durableId="388237397">
    <w:abstractNumId w:val="4"/>
  </w:num>
  <w:num w:numId="18" w16cid:durableId="950167960">
    <w:abstractNumId w:val="17"/>
  </w:num>
  <w:num w:numId="19" w16cid:durableId="21356383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66C"/>
    <w:rsid w:val="00003607"/>
    <w:rsid w:val="0001083A"/>
    <w:rsid w:val="0001394D"/>
    <w:rsid w:val="00013C94"/>
    <w:rsid w:val="00014B50"/>
    <w:rsid w:val="000202C8"/>
    <w:rsid w:val="00021D1F"/>
    <w:rsid w:val="000343B5"/>
    <w:rsid w:val="0004134E"/>
    <w:rsid w:val="00043251"/>
    <w:rsid w:val="000514EF"/>
    <w:rsid w:val="0006476C"/>
    <w:rsid w:val="000740A0"/>
    <w:rsid w:val="0007577E"/>
    <w:rsid w:val="000803C1"/>
    <w:rsid w:val="0008159B"/>
    <w:rsid w:val="000815C1"/>
    <w:rsid w:val="00085845"/>
    <w:rsid w:val="00092028"/>
    <w:rsid w:val="00092750"/>
    <w:rsid w:val="0009766C"/>
    <w:rsid w:val="000A21BB"/>
    <w:rsid w:val="000B0A1C"/>
    <w:rsid w:val="000C2159"/>
    <w:rsid w:val="000C55B2"/>
    <w:rsid w:val="000D067F"/>
    <w:rsid w:val="000D2031"/>
    <w:rsid w:val="000D2EB5"/>
    <w:rsid w:val="000D654D"/>
    <w:rsid w:val="000E3D56"/>
    <w:rsid w:val="000E451D"/>
    <w:rsid w:val="000E481F"/>
    <w:rsid w:val="000E5465"/>
    <w:rsid w:val="000F27E4"/>
    <w:rsid w:val="0010101F"/>
    <w:rsid w:val="001016F1"/>
    <w:rsid w:val="00107DCB"/>
    <w:rsid w:val="001136CA"/>
    <w:rsid w:val="00114109"/>
    <w:rsid w:val="001202A5"/>
    <w:rsid w:val="00123EDC"/>
    <w:rsid w:val="001256A8"/>
    <w:rsid w:val="001319FB"/>
    <w:rsid w:val="001435BF"/>
    <w:rsid w:val="00143F08"/>
    <w:rsid w:val="0014611B"/>
    <w:rsid w:val="00151335"/>
    <w:rsid w:val="001533BD"/>
    <w:rsid w:val="00155C2B"/>
    <w:rsid w:val="001606C9"/>
    <w:rsid w:val="00160787"/>
    <w:rsid w:val="00161951"/>
    <w:rsid w:val="001822E8"/>
    <w:rsid w:val="001831BA"/>
    <w:rsid w:val="00186336"/>
    <w:rsid w:val="00187B74"/>
    <w:rsid w:val="00192795"/>
    <w:rsid w:val="001929DD"/>
    <w:rsid w:val="001973D1"/>
    <w:rsid w:val="001A3F3C"/>
    <w:rsid w:val="001B225E"/>
    <w:rsid w:val="001C1A73"/>
    <w:rsid w:val="001C347E"/>
    <w:rsid w:val="001C6A48"/>
    <w:rsid w:val="001C7122"/>
    <w:rsid w:val="001D1396"/>
    <w:rsid w:val="001D184F"/>
    <w:rsid w:val="001D2136"/>
    <w:rsid w:val="001D22AF"/>
    <w:rsid w:val="001D4D34"/>
    <w:rsid w:val="001D61F5"/>
    <w:rsid w:val="001E0346"/>
    <w:rsid w:val="001E0552"/>
    <w:rsid w:val="001E09E4"/>
    <w:rsid w:val="001F3383"/>
    <w:rsid w:val="001F5EA1"/>
    <w:rsid w:val="0020079D"/>
    <w:rsid w:val="0020267E"/>
    <w:rsid w:val="002039E1"/>
    <w:rsid w:val="0021366B"/>
    <w:rsid w:val="00225721"/>
    <w:rsid w:val="00234A88"/>
    <w:rsid w:val="0024183D"/>
    <w:rsid w:val="002420D3"/>
    <w:rsid w:val="002448CE"/>
    <w:rsid w:val="00245F7D"/>
    <w:rsid w:val="00246DA9"/>
    <w:rsid w:val="00247C2F"/>
    <w:rsid w:val="00256259"/>
    <w:rsid w:val="002566F9"/>
    <w:rsid w:val="00261594"/>
    <w:rsid w:val="002619FA"/>
    <w:rsid w:val="00265D25"/>
    <w:rsid w:val="00272B59"/>
    <w:rsid w:val="00274E84"/>
    <w:rsid w:val="002779F7"/>
    <w:rsid w:val="00282C0A"/>
    <w:rsid w:val="00283288"/>
    <w:rsid w:val="00284600"/>
    <w:rsid w:val="0029032C"/>
    <w:rsid w:val="002914B8"/>
    <w:rsid w:val="0029207D"/>
    <w:rsid w:val="00292400"/>
    <w:rsid w:val="00292662"/>
    <w:rsid w:val="002958C2"/>
    <w:rsid w:val="002968FA"/>
    <w:rsid w:val="002A65C9"/>
    <w:rsid w:val="002B2C5A"/>
    <w:rsid w:val="002D1063"/>
    <w:rsid w:val="002D2F98"/>
    <w:rsid w:val="002D36F8"/>
    <w:rsid w:val="002D4BF2"/>
    <w:rsid w:val="002E7307"/>
    <w:rsid w:val="002E7367"/>
    <w:rsid w:val="002F17F0"/>
    <w:rsid w:val="002F1B53"/>
    <w:rsid w:val="002F2542"/>
    <w:rsid w:val="002F4D68"/>
    <w:rsid w:val="002F6355"/>
    <w:rsid w:val="00300EFD"/>
    <w:rsid w:val="00301237"/>
    <w:rsid w:val="00303662"/>
    <w:rsid w:val="0030411A"/>
    <w:rsid w:val="00305522"/>
    <w:rsid w:val="00311B63"/>
    <w:rsid w:val="00313EC6"/>
    <w:rsid w:val="00320728"/>
    <w:rsid w:val="003255D6"/>
    <w:rsid w:val="00327469"/>
    <w:rsid w:val="00331AF2"/>
    <w:rsid w:val="00333043"/>
    <w:rsid w:val="003351CC"/>
    <w:rsid w:val="00335972"/>
    <w:rsid w:val="00343173"/>
    <w:rsid w:val="00350389"/>
    <w:rsid w:val="00350C68"/>
    <w:rsid w:val="003515CD"/>
    <w:rsid w:val="0036211B"/>
    <w:rsid w:val="003634F7"/>
    <w:rsid w:val="00364E3E"/>
    <w:rsid w:val="003658D5"/>
    <w:rsid w:val="00367D4A"/>
    <w:rsid w:val="00372FD5"/>
    <w:rsid w:val="00373F69"/>
    <w:rsid w:val="00377961"/>
    <w:rsid w:val="003814D8"/>
    <w:rsid w:val="0038245D"/>
    <w:rsid w:val="00384615"/>
    <w:rsid w:val="00392F92"/>
    <w:rsid w:val="00397D04"/>
    <w:rsid w:val="003A04C9"/>
    <w:rsid w:val="003A5A82"/>
    <w:rsid w:val="003A6825"/>
    <w:rsid w:val="003A76A6"/>
    <w:rsid w:val="003B21FA"/>
    <w:rsid w:val="003B4DB1"/>
    <w:rsid w:val="003B4FE5"/>
    <w:rsid w:val="003B5B93"/>
    <w:rsid w:val="003C40F7"/>
    <w:rsid w:val="003C5E06"/>
    <w:rsid w:val="003D0C66"/>
    <w:rsid w:val="003D130E"/>
    <w:rsid w:val="003D7326"/>
    <w:rsid w:val="003E05AB"/>
    <w:rsid w:val="003E0A37"/>
    <w:rsid w:val="003E2BA9"/>
    <w:rsid w:val="003E5390"/>
    <w:rsid w:val="003E6528"/>
    <w:rsid w:val="003E6BA2"/>
    <w:rsid w:val="003E7AE8"/>
    <w:rsid w:val="003F201F"/>
    <w:rsid w:val="00411B5A"/>
    <w:rsid w:val="00412D5B"/>
    <w:rsid w:val="00416081"/>
    <w:rsid w:val="00416EAD"/>
    <w:rsid w:val="00420C15"/>
    <w:rsid w:val="00426CA0"/>
    <w:rsid w:val="00431337"/>
    <w:rsid w:val="004337F1"/>
    <w:rsid w:val="00433819"/>
    <w:rsid w:val="004359D8"/>
    <w:rsid w:val="00443847"/>
    <w:rsid w:val="00445DCA"/>
    <w:rsid w:val="004672C4"/>
    <w:rsid w:val="00474E21"/>
    <w:rsid w:val="004774A1"/>
    <w:rsid w:val="00480C53"/>
    <w:rsid w:val="00494362"/>
    <w:rsid w:val="004A5297"/>
    <w:rsid w:val="004B6FDC"/>
    <w:rsid w:val="004C286B"/>
    <w:rsid w:val="004C6B19"/>
    <w:rsid w:val="004D091C"/>
    <w:rsid w:val="004D1DEB"/>
    <w:rsid w:val="004D64D6"/>
    <w:rsid w:val="004E2BFE"/>
    <w:rsid w:val="004E47A2"/>
    <w:rsid w:val="004F1330"/>
    <w:rsid w:val="004F27B1"/>
    <w:rsid w:val="004F3342"/>
    <w:rsid w:val="00500901"/>
    <w:rsid w:val="00503E7D"/>
    <w:rsid w:val="00504183"/>
    <w:rsid w:val="00507601"/>
    <w:rsid w:val="0051179B"/>
    <w:rsid w:val="00512B90"/>
    <w:rsid w:val="00513430"/>
    <w:rsid w:val="0051422E"/>
    <w:rsid w:val="00517738"/>
    <w:rsid w:val="00520C9E"/>
    <w:rsid w:val="00523221"/>
    <w:rsid w:val="005309D8"/>
    <w:rsid w:val="00532021"/>
    <w:rsid w:val="00542C4E"/>
    <w:rsid w:val="0054701D"/>
    <w:rsid w:val="00571737"/>
    <w:rsid w:val="00571A16"/>
    <w:rsid w:val="00571A3F"/>
    <w:rsid w:val="00573167"/>
    <w:rsid w:val="00575B0A"/>
    <w:rsid w:val="0057776A"/>
    <w:rsid w:val="00582220"/>
    <w:rsid w:val="00586A5C"/>
    <w:rsid w:val="00591EDB"/>
    <w:rsid w:val="005A291F"/>
    <w:rsid w:val="005A4181"/>
    <w:rsid w:val="005A4405"/>
    <w:rsid w:val="005A474C"/>
    <w:rsid w:val="005A5A1A"/>
    <w:rsid w:val="005B0820"/>
    <w:rsid w:val="005B7F84"/>
    <w:rsid w:val="005C003E"/>
    <w:rsid w:val="005C1B8F"/>
    <w:rsid w:val="005C1E2E"/>
    <w:rsid w:val="005D01FE"/>
    <w:rsid w:val="005D1BC1"/>
    <w:rsid w:val="005D5674"/>
    <w:rsid w:val="005E552A"/>
    <w:rsid w:val="005F2CA5"/>
    <w:rsid w:val="005F3FB3"/>
    <w:rsid w:val="00603F6F"/>
    <w:rsid w:val="00604463"/>
    <w:rsid w:val="00605183"/>
    <w:rsid w:val="006119A3"/>
    <w:rsid w:val="00621FBF"/>
    <w:rsid w:val="006226DB"/>
    <w:rsid w:val="006244E6"/>
    <w:rsid w:val="00625CDC"/>
    <w:rsid w:val="0062673C"/>
    <w:rsid w:val="00655CF4"/>
    <w:rsid w:val="006605F9"/>
    <w:rsid w:val="00662E13"/>
    <w:rsid w:val="00670965"/>
    <w:rsid w:val="00673469"/>
    <w:rsid w:val="00673F59"/>
    <w:rsid w:val="0067711D"/>
    <w:rsid w:val="006810D9"/>
    <w:rsid w:val="0068524E"/>
    <w:rsid w:val="00685465"/>
    <w:rsid w:val="00685B92"/>
    <w:rsid w:val="0068786F"/>
    <w:rsid w:val="006927F8"/>
    <w:rsid w:val="00696A12"/>
    <w:rsid w:val="006A12BA"/>
    <w:rsid w:val="006A5CDD"/>
    <w:rsid w:val="006B30DF"/>
    <w:rsid w:val="006C000D"/>
    <w:rsid w:val="006C0A85"/>
    <w:rsid w:val="006C268A"/>
    <w:rsid w:val="006C393F"/>
    <w:rsid w:val="006D4E24"/>
    <w:rsid w:val="006D5F2E"/>
    <w:rsid w:val="006D7292"/>
    <w:rsid w:val="006D737A"/>
    <w:rsid w:val="006E7D0A"/>
    <w:rsid w:val="00700959"/>
    <w:rsid w:val="00720082"/>
    <w:rsid w:val="0072369B"/>
    <w:rsid w:val="00723888"/>
    <w:rsid w:val="00732D3E"/>
    <w:rsid w:val="0074524D"/>
    <w:rsid w:val="007473C5"/>
    <w:rsid w:val="00750B03"/>
    <w:rsid w:val="0075453D"/>
    <w:rsid w:val="007600B7"/>
    <w:rsid w:val="00762781"/>
    <w:rsid w:val="00762E4D"/>
    <w:rsid w:val="00780407"/>
    <w:rsid w:val="00781A89"/>
    <w:rsid w:val="007931EC"/>
    <w:rsid w:val="00794550"/>
    <w:rsid w:val="007A07F2"/>
    <w:rsid w:val="007A5C91"/>
    <w:rsid w:val="007B65EF"/>
    <w:rsid w:val="007C0C7B"/>
    <w:rsid w:val="007C2D78"/>
    <w:rsid w:val="007C45DD"/>
    <w:rsid w:val="007C52EE"/>
    <w:rsid w:val="007D1E71"/>
    <w:rsid w:val="007E26D0"/>
    <w:rsid w:val="007E3A45"/>
    <w:rsid w:val="00804B3B"/>
    <w:rsid w:val="00807A64"/>
    <w:rsid w:val="00810295"/>
    <w:rsid w:val="008122B9"/>
    <w:rsid w:val="00817288"/>
    <w:rsid w:val="00822B84"/>
    <w:rsid w:val="00835A57"/>
    <w:rsid w:val="008404AA"/>
    <w:rsid w:val="008429C1"/>
    <w:rsid w:val="00871ECD"/>
    <w:rsid w:val="0087378A"/>
    <w:rsid w:val="00881AB6"/>
    <w:rsid w:val="00886B23"/>
    <w:rsid w:val="00891818"/>
    <w:rsid w:val="00891B62"/>
    <w:rsid w:val="008944A0"/>
    <w:rsid w:val="0089735F"/>
    <w:rsid w:val="008A0C5C"/>
    <w:rsid w:val="008A1300"/>
    <w:rsid w:val="008A1E48"/>
    <w:rsid w:val="008A2486"/>
    <w:rsid w:val="008A2A17"/>
    <w:rsid w:val="008A4D3D"/>
    <w:rsid w:val="008A6021"/>
    <w:rsid w:val="008B0110"/>
    <w:rsid w:val="008B0163"/>
    <w:rsid w:val="008B2FE7"/>
    <w:rsid w:val="008B4C47"/>
    <w:rsid w:val="008C677D"/>
    <w:rsid w:val="008C711D"/>
    <w:rsid w:val="008D2452"/>
    <w:rsid w:val="008D3219"/>
    <w:rsid w:val="008D47D4"/>
    <w:rsid w:val="008D5D16"/>
    <w:rsid w:val="008E0CEB"/>
    <w:rsid w:val="008E3367"/>
    <w:rsid w:val="008E3BA6"/>
    <w:rsid w:val="008F0508"/>
    <w:rsid w:val="008F5005"/>
    <w:rsid w:val="008F55DD"/>
    <w:rsid w:val="009160D6"/>
    <w:rsid w:val="00922CB7"/>
    <w:rsid w:val="00923DC3"/>
    <w:rsid w:val="00931723"/>
    <w:rsid w:val="009331C5"/>
    <w:rsid w:val="009340AA"/>
    <w:rsid w:val="009451B8"/>
    <w:rsid w:val="00956E14"/>
    <w:rsid w:val="00973CC1"/>
    <w:rsid w:val="00980303"/>
    <w:rsid w:val="009811B9"/>
    <w:rsid w:val="009831B2"/>
    <w:rsid w:val="0098334D"/>
    <w:rsid w:val="009855D9"/>
    <w:rsid w:val="009932E6"/>
    <w:rsid w:val="00996B76"/>
    <w:rsid w:val="009971E7"/>
    <w:rsid w:val="009A3B6D"/>
    <w:rsid w:val="009A507E"/>
    <w:rsid w:val="009A7142"/>
    <w:rsid w:val="009B486A"/>
    <w:rsid w:val="009C0898"/>
    <w:rsid w:val="009C442E"/>
    <w:rsid w:val="009D25F2"/>
    <w:rsid w:val="009E0A3D"/>
    <w:rsid w:val="009E1C99"/>
    <w:rsid w:val="009E6EFC"/>
    <w:rsid w:val="009E6F88"/>
    <w:rsid w:val="009F133C"/>
    <w:rsid w:val="009F2E9C"/>
    <w:rsid w:val="009F53E1"/>
    <w:rsid w:val="009F5538"/>
    <w:rsid w:val="00A02C19"/>
    <w:rsid w:val="00A045E4"/>
    <w:rsid w:val="00A06BAA"/>
    <w:rsid w:val="00A1025B"/>
    <w:rsid w:val="00A12D66"/>
    <w:rsid w:val="00A1691F"/>
    <w:rsid w:val="00A16DB3"/>
    <w:rsid w:val="00A21601"/>
    <w:rsid w:val="00A2564A"/>
    <w:rsid w:val="00A434D3"/>
    <w:rsid w:val="00A47A39"/>
    <w:rsid w:val="00A47B32"/>
    <w:rsid w:val="00A55D35"/>
    <w:rsid w:val="00A55E0D"/>
    <w:rsid w:val="00A57A2A"/>
    <w:rsid w:val="00A61647"/>
    <w:rsid w:val="00A63EB5"/>
    <w:rsid w:val="00A64EBC"/>
    <w:rsid w:val="00A66AF4"/>
    <w:rsid w:val="00A70E6F"/>
    <w:rsid w:val="00A75B2D"/>
    <w:rsid w:val="00A77AB5"/>
    <w:rsid w:val="00A860BF"/>
    <w:rsid w:val="00A86F34"/>
    <w:rsid w:val="00A91A7D"/>
    <w:rsid w:val="00A9366C"/>
    <w:rsid w:val="00A93A5D"/>
    <w:rsid w:val="00A95054"/>
    <w:rsid w:val="00AA143D"/>
    <w:rsid w:val="00AA6BDF"/>
    <w:rsid w:val="00AB2F63"/>
    <w:rsid w:val="00AB325A"/>
    <w:rsid w:val="00AD2B73"/>
    <w:rsid w:val="00AE6863"/>
    <w:rsid w:val="00AF1691"/>
    <w:rsid w:val="00AF78B3"/>
    <w:rsid w:val="00B0318B"/>
    <w:rsid w:val="00B07969"/>
    <w:rsid w:val="00B1131E"/>
    <w:rsid w:val="00B14DA2"/>
    <w:rsid w:val="00B16353"/>
    <w:rsid w:val="00B1740A"/>
    <w:rsid w:val="00B33958"/>
    <w:rsid w:val="00B33983"/>
    <w:rsid w:val="00B340AF"/>
    <w:rsid w:val="00B414B1"/>
    <w:rsid w:val="00B41697"/>
    <w:rsid w:val="00B426CA"/>
    <w:rsid w:val="00B47183"/>
    <w:rsid w:val="00B54D6F"/>
    <w:rsid w:val="00B555AF"/>
    <w:rsid w:val="00B67570"/>
    <w:rsid w:val="00B67865"/>
    <w:rsid w:val="00B733B9"/>
    <w:rsid w:val="00B74C5B"/>
    <w:rsid w:val="00B76163"/>
    <w:rsid w:val="00B82830"/>
    <w:rsid w:val="00B8399D"/>
    <w:rsid w:val="00B83AB4"/>
    <w:rsid w:val="00B847C5"/>
    <w:rsid w:val="00B84BCC"/>
    <w:rsid w:val="00B87509"/>
    <w:rsid w:val="00B905EB"/>
    <w:rsid w:val="00B907A9"/>
    <w:rsid w:val="00B937BA"/>
    <w:rsid w:val="00B93BC2"/>
    <w:rsid w:val="00BA2EBE"/>
    <w:rsid w:val="00BA7DF4"/>
    <w:rsid w:val="00BC1A25"/>
    <w:rsid w:val="00BC41FA"/>
    <w:rsid w:val="00BC5202"/>
    <w:rsid w:val="00BD0836"/>
    <w:rsid w:val="00BE1328"/>
    <w:rsid w:val="00BE2B4A"/>
    <w:rsid w:val="00BE7180"/>
    <w:rsid w:val="00BF15EF"/>
    <w:rsid w:val="00BF7EB8"/>
    <w:rsid w:val="00C00E99"/>
    <w:rsid w:val="00C066A1"/>
    <w:rsid w:val="00C06F76"/>
    <w:rsid w:val="00C14933"/>
    <w:rsid w:val="00C21317"/>
    <w:rsid w:val="00C2137F"/>
    <w:rsid w:val="00C22F73"/>
    <w:rsid w:val="00C26D18"/>
    <w:rsid w:val="00C33362"/>
    <w:rsid w:val="00C37BAE"/>
    <w:rsid w:val="00C40690"/>
    <w:rsid w:val="00C4421B"/>
    <w:rsid w:val="00C53C92"/>
    <w:rsid w:val="00C5594E"/>
    <w:rsid w:val="00C56BFC"/>
    <w:rsid w:val="00C6065F"/>
    <w:rsid w:val="00C70B06"/>
    <w:rsid w:val="00C71D64"/>
    <w:rsid w:val="00C7567C"/>
    <w:rsid w:val="00C76BAF"/>
    <w:rsid w:val="00C9377C"/>
    <w:rsid w:val="00CA5669"/>
    <w:rsid w:val="00CB0798"/>
    <w:rsid w:val="00CC03F6"/>
    <w:rsid w:val="00CC16CF"/>
    <w:rsid w:val="00CC6EAF"/>
    <w:rsid w:val="00CD081C"/>
    <w:rsid w:val="00CD103C"/>
    <w:rsid w:val="00CD113E"/>
    <w:rsid w:val="00CD3811"/>
    <w:rsid w:val="00CE1230"/>
    <w:rsid w:val="00CE3D9A"/>
    <w:rsid w:val="00CE3F3B"/>
    <w:rsid w:val="00CE4301"/>
    <w:rsid w:val="00CE44A0"/>
    <w:rsid w:val="00CF1317"/>
    <w:rsid w:val="00D038C8"/>
    <w:rsid w:val="00D03C03"/>
    <w:rsid w:val="00D13805"/>
    <w:rsid w:val="00D155E3"/>
    <w:rsid w:val="00D15804"/>
    <w:rsid w:val="00D2058A"/>
    <w:rsid w:val="00D309FC"/>
    <w:rsid w:val="00D31CDB"/>
    <w:rsid w:val="00D343B7"/>
    <w:rsid w:val="00D372D5"/>
    <w:rsid w:val="00D3763E"/>
    <w:rsid w:val="00D41A5F"/>
    <w:rsid w:val="00D41FEB"/>
    <w:rsid w:val="00D43A37"/>
    <w:rsid w:val="00D442C3"/>
    <w:rsid w:val="00D44347"/>
    <w:rsid w:val="00D4643E"/>
    <w:rsid w:val="00D46686"/>
    <w:rsid w:val="00D514AD"/>
    <w:rsid w:val="00D52986"/>
    <w:rsid w:val="00D537AC"/>
    <w:rsid w:val="00D55D80"/>
    <w:rsid w:val="00D72516"/>
    <w:rsid w:val="00D7477A"/>
    <w:rsid w:val="00D8424E"/>
    <w:rsid w:val="00D92F95"/>
    <w:rsid w:val="00D9755C"/>
    <w:rsid w:val="00DA1DC4"/>
    <w:rsid w:val="00DC2FFA"/>
    <w:rsid w:val="00DC4189"/>
    <w:rsid w:val="00DC54C7"/>
    <w:rsid w:val="00DE0F32"/>
    <w:rsid w:val="00DE63A5"/>
    <w:rsid w:val="00DF3F3B"/>
    <w:rsid w:val="00DF4D28"/>
    <w:rsid w:val="00E01222"/>
    <w:rsid w:val="00E07912"/>
    <w:rsid w:val="00E129B5"/>
    <w:rsid w:val="00E258FE"/>
    <w:rsid w:val="00E25AA9"/>
    <w:rsid w:val="00E269FE"/>
    <w:rsid w:val="00E324F1"/>
    <w:rsid w:val="00E3295A"/>
    <w:rsid w:val="00E33F17"/>
    <w:rsid w:val="00E409F8"/>
    <w:rsid w:val="00E42D29"/>
    <w:rsid w:val="00E666B7"/>
    <w:rsid w:val="00E67544"/>
    <w:rsid w:val="00EA001C"/>
    <w:rsid w:val="00EA139F"/>
    <w:rsid w:val="00EA19E0"/>
    <w:rsid w:val="00EA3D36"/>
    <w:rsid w:val="00EA4ADE"/>
    <w:rsid w:val="00EA6D90"/>
    <w:rsid w:val="00EB2286"/>
    <w:rsid w:val="00EC5E2D"/>
    <w:rsid w:val="00EC6693"/>
    <w:rsid w:val="00ED2957"/>
    <w:rsid w:val="00ED7B28"/>
    <w:rsid w:val="00EE0E1E"/>
    <w:rsid w:val="00EE6177"/>
    <w:rsid w:val="00EE6937"/>
    <w:rsid w:val="00EF7FBF"/>
    <w:rsid w:val="00F07BC9"/>
    <w:rsid w:val="00F14861"/>
    <w:rsid w:val="00F15995"/>
    <w:rsid w:val="00F20C09"/>
    <w:rsid w:val="00F24965"/>
    <w:rsid w:val="00F272BB"/>
    <w:rsid w:val="00F31050"/>
    <w:rsid w:val="00F332D5"/>
    <w:rsid w:val="00F45D00"/>
    <w:rsid w:val="00F46EA8"/>
    <w:rsid w:val="00F640BA"/>
    <w:rsid w:val="00F7091E"/>
    <w:rsid w:val="00F7205E"/>
    <w:rsid w:val="00F82243"/>
    <w:rsid w:val="00F840C6"/>
    <w:rsid w:val="00F903DB"/>
    <w:rsid w:val="00F920F6"/>
    <w:rsid w:val="00F93D7C"/>
    <w:rsid w:val="00FA786A"/>
    <w:rsid w:val="00FA78E9"/>
    <w:rsid w:val="00FB42F5"/>
    <w:rsid w:val="00FC1655"/>
    <w:rsid w:val="00FC640F"/>
    <w:rsid w:val="00FD0B5B"/>
    <w:rsid w:val="00FD61AD"/>
    <w:rsid w:val="00FE08C5"/>
    <w:rsid w:val="00FE3921"/>
    <w:rsid w:val="00FE6D7C"/>
    <w:rsid w:val="00FF1348"/>
    <w:rsid w:val="00FF3636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5A82"/>
  <w15:docId w15:val="{B58569BC-2E02-47F6-A173-FC607A9D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D3"/>
    <w:pPr>
      <w:spacing w:after="201" w:line="270" w:lineRule="auto"/>
      <w:ind w:left="10" w:right="2" w:hanging="10"/>
      <w:jc w:val="both"/>
    </w:pPr>
    <w:rPr>
      <w:rFonts w:ascii="Arial" w:eastAsia="Times New Roman" w:hAnsi="Arial" w:cs="Times New Roman"/>
      <w:color w:val="000000"/>
    </w:rPr>
  </w:style>
  <w:style w:type="paragraph" w:styleId="Naslov1">
    <w:name w:val="heading 1"/>
    <w:next w:val="Normal"/>
    <w:link w:val="Naslov1Char"/>
    <w:qFormat/>
    <w:rsid w:val="00BC1A25"/>
    <w:pPr>
      <w:keepNext/>
      <w:keepLines/>
      <w:spacing w:after="176" w:line="266" w:lineRule="auto"/>
      <w:ind w:left="10" w:hanging="10"/>
      <w:outlineLvl w:val="0"/>
    </w:pPr>
    <w:rPr>
      <w:rFonts w:ascii="Arial" w:eastAsia="Times New Roman" w:hAnsi="Arial" w:cs="Times New Roman"/>
      <w:b/>
      <w:color w:val="000000"/>
    </w:rPr>
  </w:style>
  <w:style w:type="paragraph" w:styleId="Naslov2">
    <w:name w:val="heading 2"/>
    <w:next w:val="Normal"/>
    <w:link w:val="Naslov2Char"/>
    <w:unhideWhenUsed/>
    <w:qFormat/>
    <w:rsid w:val="00AF78B3"/>
    <w:pPr>
      <w:keepNext/>
      <w:keepLines/>
      <w:spacing w:after="0" w:line="270" w:lineRule="auto"/>
      <w:ind w:left="370" w:hanging="10"/>
      <w:jc w:val="both"/>
      <w:outlineLvl w:val="1"/>
    </w:pPr>
    <w:rPr>
      <w:rFonts w:ascii="Arial" w:eastAsia="Times New Roman" w:hAnsi="Arial" w:cs="Times New Roman"/>
      <w:b/>
      <w:color w:val="000000"/>
      <w:sz w:val="20"/>
    </w:rPr>
  </w:style>
  <w:style w:type="paragraph" w:styleId="Naslov3">
    <w:name w:val="heading 3"/>
    <w:next w:val="Normal"/>
    <w:link w:val="Naslov3Char"/>
    <w:uiPriority w:val="9"/>
    <w:unhideWhenUsed/>
    <w:qFormat/>
    <w:rsid w:val="0001394D"/>
    <w:pPr>
      <w:keepNext/>
      <w:keepLines/>
      <w:spacing w:after="0" w:line="270" w:lineRule="auto"/>
      <w:ind w:left="370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slov4">
    <w:name w:val="heading 4"/>
    <w:basedOn w:val="Normal"/>
    <w:next w:val="Normal"/>
    <w:link w:val="Naslov4Char"/>
    <w:qFormat/>
    <w:rsid w:val="00817288"/>
    <w:pPr>
      <w:keepNext/>
      <w:spacing w:before="240" w:after="60" w:line="240" w:lineRule="auto"/>
      <w:ind w:left="0" w:right="0" w:firstLine="0"/>
      <w:jc w:val="left"/>
      <w:outlineLvl w:val="3"/>
    </w:pPr>
    <w:rPr>
      <w:b/>
      <w:bCs/>
      <w:color w:val="auto"/>
      <w:sz w:val="28"/>
      <w:szCs w:val="28"/>
      <w:lang w:eastAsia="en-US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17288"/>
    <w:pPr>
      <w:keepNext/>
      <w:keepLines/>
      <w:spacing w:before="40" w:after="0" w:line="240" w:lineRule="auto"/>
      <w:ind w:left="0" w:right="0" w:firstLine="0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4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rsid w:val="00AF78B3"/>
    <w:rPr>
      <w:rFonts w:ascii="Arial" w:eastAsia="Times New Roman" w:hAnsi="Arial" w:cs="Times New Roman"/>
      <w:b/>
      <w:color w:val="000000"/>
      <w:sz w:val="20"/>
    </w:rPr>
  </w:style>
  <w:style w:type="character" w:customStyle="1" w:styleId="Naslov3Char">
    <w:name w:val="Naslov 3 Char"/>
    <w:link w:val="Naslov3"/>
    <w:uiPriority w:val="9"/>
    <w:rsid w:val="0001394D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slov1Char">
    <w:name w:val="Naslov 1 Char"/>
    <w:link w:val="Naslov1"/>
    <w:rsid w:val="00BC1A25"/>
    <w:rPr>
      <w:rFonts w:ascii="Arial" w:eastAsia="Times New Roman" w:hAnsi="Arial" w:cs="Times New Roman"/>
      <w:b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  <w:rsid w:val="008E3367"/>
    <w:pPr>
      <w:ind w:left="720"/>
      <w:contextualSpacing/>
    </w:pPr>
  </w:style>
  <w:style w:type="table" w:styleId="Reetkatablice">
    <w:name w:val="Table Grid"/>
    <w:basedOn w:val="Obinatablica"/>
    <w:rsid w:val="00003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B84BCC"/>
    <w:pPr>
      <w:spacing w:after="0" w:line="240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slov4Char">
    <w:name w:val="Naslov 4 Char"/>
    <w:basedOn w:val="Zadanifontodlomka"/>
    <w:link w:val="Naslov4"/>
    <w:rsid w:val="0081728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17288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en-US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817288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Zadanifontodlomka"/>
    <w:uiPriority w:val="99"/>
    <w:rsid w:val="00817288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817288"/>
    <w:pPr>
      <w:spacing w:after="0" w:line="240" w:lineRule="auto"/>
      <w:ind w:left="0" w:right="0" w:firstLine="0"/>
    </w:pPr>
    <w:rPr>
      <w:color w:val="auto"/>
      <w:szCs w:val="24"/>
    </w:rPr>
  </w:style>
  <w:style w:type="paragraph" w:styleId="Podnoje">
    <w:name w:val="footer"/>
    <w:basedOn w:val="Normal"/>
    <w:link w:val="PodnojeChar"/>
    <w:uiPriority w:val="99"/>
    <w:unhideWhenUsed/>
    <w:rsid w:val="00817288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Zadanifontodlomka"/>
    <w:rsid w:val="00817288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172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817288"/>
    <w:pPr>
      <w:suppressAutoHyphens/>
      <w:spacing w:after="0" w:line="240" w:lineRule="auto"/>
      <w:ind w:left="0" w:right="0" w:firstLine="0"/>
    </w:pPr>
    <w:rPr>
      <w:color w:val="auto"/>
      <w:szCs w:val="24"/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81728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uiPriority w:val="99"/>
    <w:rsid w:val="00817288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817288"/>
    <w:pPr>
      <w:spacing w:after="0" w:line="240" w:lineRule="auto"/>
      <w:ind w:left="0" w:right="0" w:firstLine="0"/>
      <w:jc w:val="left"/>
    </w:pPr>
    <w:rPr>
      <w:rFonts w:ascii="Tahoma" w:hAnsi="Tahoma" w:cs="Tahoma"/>
      <w:color w:val="auto"/>
      <w:sz w:val="16"/>
      <w:szCs w:val="16"/>
      <w:lang w:val="sl-SI" w:eastAsia="en-US"/>
    </w:rPr>
  </w:style>
  <w:style w:type="character" w:customStyle="1" w:styleId="TekstbaloniaChar">
    <w:name w:val="Tekst balončića Char"/>
    <w:basedOn w:val="Zadanifontodlomka"/>
    <w:link w:val="Tekstbalonia"/>
    <w:rsid w:val="00817288"/>
    <w:rPr>
      <w:rFonts w:ascii="Tahoma" w:eastAsia="Times New Roman" w:hAnsi="Tahoma" w:cs="Tahoma"/>
      <w:sz w:val="16"/>
      <w:szCs w:val="16"/>
      <w:lang w:val="sl-SI" w:eastAsia="en-US"/>
    </w:rPr>
  </w:style>
  <w:style w:type="character" w:styleId="Brojstranice">
    <w:name w:val="page number"/>
    <w:basedOn w:val="Zadanifontodlomka"/>
    <w:rsid w:val="00817288"/>
  </w:style>
  <w:style w:type="paragraph" w:styleId="Uvuenotijeloteksta">
    <w:name w:val="Body Text Indent"/>
    <w:basedOn w:val="Normal"/>
    <w:link w:val="UvuenotijelotekstaChar"/>
    <w:rsid w:val="00817288"/>
    <w:pPr>
      <w:spacing w:after="120" w:line="240" w:lineRule="auto"/>
      <w:ind w:left="283" w:right="0" w:firstLine="0"/>
      <w:jc w:val="left"/>
    </w:pPr>
    <w:rPr>
      <w:color w:val="auto"/>
      <w:szCs w:val="24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ijeloteksta2">
    <w:name w:val="Body Text 2"/>
    <w:basedOn w:val="Normal"/>
    <w:link w:val="Tijeloteksta2Char"/>
    <w:semiHidden/>
    <w:rsid w:val="00817288"/>
    <w:pPr>
      <w:spacing w:after="120" w:line="48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Tijeloteksta2Char">
    <w:name w:val="Tijelo teksta 2 Char"/>
    <w:basedOn w:val="Zadanifontodlomka"/>
    <w:link w:val="Tijeloteksta2"/>
    <w:semiHidden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ijeloteksta-uvlaka2">
    <w:name w:val="Body Text Indent 2"/>
    <w:basedOn w:val="Normal"/>
    <w:link w:val="Tijeloteksta-uvlaka2Char"/>
    <w:rsid w:val="00817288"/>
    <w:pPr>
      <w:spacing w:after="120" w:line="480" w:lineRule="auto"/>
      <w:ind w:left="283" w:right="0" w:firstLine="0"/>
      <w:jc w:val="left"/>
    </w:pPr>
    <w:rPr>
      <w:color w:val="auto"/>
      <w:szCs w:val="24"/>
      <w:lang w:eastAsia="en-US"/>
    </w:rPr>
  </w:style>
  <w:style w:type="character" w:customStyle="1" w:styleId="Tijeloteksta-uvlaka2Char">
    <w:name w:val="Tijelo teksta - uvlaka 2 Char"/>
    <w:basedOn w:val="Zadanifontodlomka"/>
    <w:link w:val="Tijeloteksta-uvlaka2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aslov">
    <w:name w:val="Title"/>
    <w:basedOn w:val="Normal"/>
    <w:link w:val="NaslovChar"/>
    <w:qFormat/>
    <w:rsid w:val="00817288"/>
    <w:pPr>
      <w:spacing w:after="0" w:line="240" w:lineRule="auto"/>
      <w:ind w:left="0" w:right="0" w:firstLine="0"/>
      <w:jc w:val="center"/>
    </w:pPr>
    <w:rPr>
      <w:rFonts w:cs="Arial"/>
      <w:b/>
      <w:bCs/>
      <w:color w:val="auto"/>
      <w:szCs w:val="24"/>
      <w:lang w:eastAsia="en-US"/>
    </w:rPr>
  </w:style>
  <w:style w:type="character" w:customStyle="1" w:styleId="NaslovChar">
    <w:name w:val="Naslov Char"/>
    <w:basedOn w:val="Zadanifontodlomka"/>
    <w:link w:val="Naslov"/>
    <w:rsid w:val="00817288"/>
    <w:rPr>
      <w:rFonts w:ascii="Arial" w:eastAsia="Times New Roman" w:hAnsi="Arial" w:cs="Arial"/>
      <w:b/>
      <w:bCs/>
      <w:sz w:val="24"/>
      <w:szCs w:val="24"/>
      <w:lang w:eastAsia="en-US"/>
    </w:rPr>
  </w:style>
  <w:style w:type="paragraph" w:styleId="Kartadokumenta">
    <w:name w:val="Document Map"/>
    <w:basedOn w:val="Normal"/>
    <w:link w:val="KartadokumentaChar"/>
    <w:semiHidden/>
    <w:rsid w:val="00817288"/>
    <w:pPr>
      <w:shd w:val="clear" w:color="auto" w:fill="00008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 w:val="20"/>
      <w:szCs w:val="20"/>
      <w:lang w:eastAsia="en-US"/>
    </w:rPr>
  </w:style>
  <w:style w:type="character" w:customStyle="1" w:styleId="KartadokumentaChar">
    <w:name w:val="Karta dokumenta Char"/>
    <w:basedOn w:val="Zadanifontodlomka"/>
    <w:link w:val="Kartadokumenta"/>
    <w:semiHidden/>
    <w:rsid w:val="00817288"/>
    <w:rPr>
      <w:rFonts w:ascii="Tahoma" w:eastAsia="Times New Roman" w:hAnsi="Tahoma" w:cs="Tahoma"/>
      <w:sz w:val="20"/>
      <w:szCs w:val="20"/>
      <w:shd w:val="clear" w:color="auto" w:fill="000080"/>
      <w:lang w:eastAsia="en-US"/>
    </w:rPr>
  </w:style>
  <w:style w:type="paragraph" w:styleId="Tijeloteksta-uvlaka3">
    <w:name w:val="Body Text Indent 3"/>
    <w:basedOn w:val="Normal"/>
    <w:link w:val="Tijeloteksta-uvlaka3Char"/>
    <w:semiHidden/>
    <w:rsid w:val="00817288"/>
    <w:pPr>
      <w:spacing w:after="120" w:line="240" w:lineRule="auto"/>
      <w:ind w:left="283" w:right="0" w:firstLine="0"/>
      <w:jc w:val="left"/>
    </w:pPr>
    <w:rPr>
      <w:rFonts w:eastAsia="Calibri"/>
      <w:color w:val="auto"/>
      <w:sz w:val="16"/>
      <w:szCs w:val="16"/>
      <w:lang w:eastAsia="en-US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817288"/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CharChar">
    <w:name w:val="Char Char"/>
    <w:locked/>
    <w:rsid w:val="00817288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817288"/>
  </w:style>
  <w:style w:type="character" w:styleId="Naglaeno">
    <w:name w:val="Strong"/>
    <w:qFormat/>
    <w:rsid w:val="00817288"/>
    <w:rPr>
      <w:b/>
      <w:bCs/>
    </w:rPr>
  </w:style>
  <w:style w:type="character" w:customStyle="1" w:styleId="CharChar7">
    <w:name w:val="Char Char7"/>
    <w:rsid w:val="00817288"/>
    <w:rPr>
      <w:rFonts w:ascii="Arial" w:eastAsia="Times New Roman" w:hAnsi="Arial" w:cs="Times New Roman"/>
      <w:szCs w:val="24"/>
    </w:rPr>
  </w:style>
  <w:style w:type="paragraph" w:customStyle="1" w:styleId="ListParagraph1">
    <w:name w:val="List Paragraph1"/>
    <w:basedOn w:val="Normal"/>
    <w:rsid w:val="00817288"/>
    <w:pPr>
      <w:spacing w:after="0" w:line="240" w:lineRule="auto"/>
      <w:ind w:left="720" w:right="0" w:firstLine="0"/>
      <w:jc w:val="left"/>
    </w:pPr>
    <w:rPr>
      <w:color w:val="auto"/>
      <w:szCs w:val="24"/>
      <w:lang w:eastAsia="en-US"/>
    </w:rPr>
  </w:style>
  <w:style w:type="character" w:customStyle="1" w:styleId="Zadanifontodlomka1">
    <w:name w:val="Zadani font odlomka1"/>
    <w:rsid w:val="00817288"/>
  </w:style>
  <w:style w:type="character" w:customStyle="1" w:styleId="uvlaka2Char">
    <w:name w:val="uvlaka 2 Char"/>
    <w:aliases w:val="uvlaka 3 Char Char"/>
    <w:locked/>
    <w:rsid w:val="00817288"/>
    <w:rPr>
      <w:rFonts w:ascii="Arial" w:hAnsi="Arial" w:cs="Arial"/>
      <w:sz w:val="24"/>
      <w:szCs w:val="24"/>
      <w:lang w:val="hr-HR" w:eastAsia="en-US" w:bidi="ar-SA"/>
    </w:rPr>
  </w:style>
  <w:style w:type="paragraph" w:customStyle="1" w:styleId="western">
    <w:name w:val="western"/>
    <w:basedOn w:val="Normal"/>
    <w:rsid w:val="00817288"/>
    <w:pPr>
      <w:spacing w:before="100" w:beforeAutospacing="1" w:after="119" w:line="240" w:lineRule="auto"/>
      <w:ind w:left="0" w:right="0" w:firstLine="0"/>
      <w:jc w:val="left"/>
    </w:pPr>
    <w:rPr>
      <w:rFonts w:ascii="AGaramond" w:hAnsi="AGaramond"/>
      <w:color w:val="auto"/>
      <w:szCs w:val="24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817288"/>
    <w:rPr>
      <w:color w:val="954F72"/>
      <w:u w:val="single"/>
    </w:rPr>
  </w:style>
  <w:style w:type="paragraph" w:customStyle="1" w:styleId="Tijeloteksta21">
    <w:name w:val="Tijelo teksta 21"/>
    <w:basedOn w:val="Normal"/>
    <w:uiPriority w:val="99"/>
    <w:rsid w:val="00817288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 w:line="240" w:lineRule="auto"/>
      <w:ind w:left="0" w:right="0" w:firstLine="0"/>
      <w:textAlignment w:val="baseline"/>
    </w:pPr>
    <w:rPr>
      <w:color w:val="auto"/>
      <w:sz w:val="28"/>
      <w:szCs w:val="20"/>
    </w:rPr>
  </w:style>
  <w:style w:type="character" w:styleId="SlijeenaHiperveza">
    <w:name w:val="FollowedHyperlink"/>
    <w:basedOn w:val="Zadanifontodlomka"/>
    <w:uiPriority w:val="99"/>
    <w:semiHidden/>
    <w:unhideWhenUsed/>
    <w:rsid w:val="00817288"/>
    <w:rPr>
      <w:color w:val="954F72" w:themeColor="followedHyperlink"/>
      <w:u w:val="single"/>
    </w:rPr>
  </w:style>
  <w:style w:type="paragraph" w:customStyle="1" w:styleId="Normal1">
    <w:name w:val="Normal1"/>
    <w:rsid w:val="00817288"/>
    <w:pPr>
      <w:spacing w:after="0" w:line="276" w:lineRule="auto"/>
    </w:pPr>
    <w:rPr>
      <w:rFonts w:ascii="Arial" w:eastAsia="Arial" w:hAnsi="Arial" w:cs="Arial"/>
    </w:rPr>
  </w:style>
  <w:style w:type="paragraph" w:customStyle="1" w:styleId="EmptyCellLayoutStyle">
    <w:name w:val="EmptyCellLayoutStyle"/>
    <w:rsid w:val="00411B5A"/>
    <w:rPr>
      <w:rFonts w:ascii="Times New Roman" w:eastAsia="Times New Roman" w:hAnsi="Times New Roman" w:cs="Times New Roman"/>
      <w:sz w:val="2"/>
      <w:szCs w:val="20"/>
    </w:rPr>
  </w:style>
  <w:style w:type="paragraph" w:styleId="TOCNaslov">
    <w:name w:val="TOC Heading"/>
    <w:basedOn w:val="Naslov1"/>
    <w:next w:val="Normal"/>
    <w:uiPriority w:val="39"/>
    <w:unhideWhenUsed/>
    <w:qFormat/>
    <w:rsid w:val="00EE6937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adraj1">
    <w:name w:val="toc 1"/>
    <w:basedOn w:val="Normal"/>
    <w:next w:val="Normal"/>
    <w:autoRedefine/>
    <w:uiPriority w:val="39"/>
    <w:unhideWhenUsed/>
    <w:rsid w:val="00EE6937"/>
    <w:pPr>
      <w:spacing w:after="100"/>
      <w:ind w:left="0"/>
    </w:pPr>
  </w:style>
  <w:style w:type="paragraph" w:styleId="Sadraj2">
    <w:name w:val="toc 2"/>
    <w:basedOn w:val="Normal"/>
    <w:next w:val="Normal"/>
    <w:autoRedefine/>
    <w:uiPriority w:val="39"/>
    <w:unhideWhenUsed/>
    <w:rsid w:val="00EE6937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EE6937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2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E101A-258F-405A-B7D2-EBBFE69B2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3646</Words>
  <Characters>20785</Characters>
  <Application>Microsoft Office Word</Application>
  <DocSecurity>0</DocSecurity>
  <Lines>173</Lines>
  <Paragraphs>48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Krištofić Brenčić</dc:creator>
  <cp:keywords/>
  <cp:lastModifiedBy>Marina Brakus</cp:lastModifiedBy>
  <cp:revision>3</cp:revision>
  <cp:lastPrinted>2024-09-23T09:57:00Z</cp:lastPrinted>
  <dcterms:created xsi:type="dcterms:W3CDTF">2025-10-08T10:52:00Z</dcterms:created>
  <dcterms:modified xsi:type="dcterms:W3CDTF">2025-10-08T10:54:00Z</dcterms:modified>
</cp:coreProperties>
</file>